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1454B" w14:textId="5393A6D8" w:rsidR="004E1498" w:rsidRPr="004429CF" w:rsidRDefault="004429CF" w:rsidP="00F1527A">
      <w:pPr>
        <w:tabs>
          <w:tab w:val="left" w:pos="9356"/>
        </w:tabs>
        <w:overflowPunct w:val="0"/>
        <w:autoSpaceDE w:val="0"/>
        <w:autoSpaceDN w:val="0"/>
        <w:adjustRightInd w:val="0"/>
        <w:spacing w:after="0" w:line="240" w:lineRule="auto"/>
        <w:ind w:right="-710"/>
        <w:jc w:val="both"/>
        <w:textAlignment w:val="baseline"/>
        <w:rPr>
          <w:rFonts w:asciiTheme="majorHAnsi" w:eastAsia="Times New Roman" w:hAnsiTheme="majorHAnsi" w:cs="Times New Roman"/>
          <w:lang w:eastAsia="cs-CZ"/>
        </w:rPr>
      </w:pPr>
      <w:bookmarkStart w:id="0" w:name="_GoBack"/>
      <w:bookmarkEnd w:id="0"/>
      <w:r w:rsidRPr="004429CF">
        <w:rPr>
          <w:rFonts w:asciiTheme="majorHAnsi" w:eastAsia="Times New Roman" w:hAnsiTheme="majorHAnsi" w:cs="Times New Roman"/>
          <w:lang w:eastAsia="cs-CZ"/>
        </w:rPr>
        <w:t xml:space="preserve">Příloha č. </w:t>
      </w:r>
      <w:r w:rsidR="00E6227B">
        <w:rPr>
          <w:rFonts w:asciiTheme="majorHAnsi" w:eastAsia="Times New Roman" w:hAnsiTheme="majorHAnsi" w:cs="Times New Roman"/>
          <w:lang w:eastAsia="cs-CZ"/>
        </w:rPr>
        <w:t>3</w:t>
      </w:r>
      <w:r w:rsidRPr="004429CF">
        <w:rPr>
          <w:rFonts w:asciiTheme="majorHAnsi" w:eastAsia="Times New Roman" w:hAnsiTheme="majorHAnsi" w:cs="Times New Roman"/>
          <w:lang w:eastAsia="cs-CZ"/>
        </w:rPr>
        <w:t xml:space="preserve"> Výzvy k podání nabídky</w:t>
      </w:r>
    </w:p>
    <w:p w14:paraId="169B190B" w14:textId="77777777" w:rsidR="004429CF" w:rsidRDefault="004429CF" w:rsidP="00F1527A">
      <w:pPr>
        <w:pStyle w:val="Nzev"/>
        <w:jc w:val="both"/>
      </w:pPr>
    </w:p>
    <w:p w14:paraId="047BCFBE" w14:textId="60C8E8E2" w:rsidR="005740C3" w:rsidRPr="004429CF" w:rsidRDefault="009A0078" w:rsidP="00F1527A">
      <w:pPr>
        <w:pStyle w:val="Nzev"/>
        <w:keepLines w:val="0"/>
        <w:widowControl w:val="0"/>
        <w:suppressAutoHyphens w:val="0"/>
        <w:jc w:val="both"/>
      </w:pPr>
      <w:r w:rsidRPr="00DC60C3">
        <w:t xml:space="preserve">Smlouva o dílo </w:t>
      </w:r>
    </w:p>
    <w:p w14:paraId="71413EB7" w14:textId="0535C544" w:rsidR="005740C3" w:rsidRPr="00F20995" w:rsidRDefault="005740C3" w:rsidP="00F1527A">
      <w:pPr>
        <w:widowControl w:val="0"/>
        <w:overflowPunct w:val="0"/>
        <w:autoSpaceDE w:val="0"/>
        <w:autoSpaceDN w:val="0"/>
        <w:adjustRightInd w:val="0"/>
        <w:spacing w:after="0" w:line="240" w:lineRule="auto"/>
        <w:jc w:val="both"/>
        <w:textAlignment w:val="baseline"/>
        <w:rPr>
          <w:rFonts w:eastAsia="Times New Roman" w:cs="Times New Roman"/>
          <w:b/>
          <w:highlight w:val="yellow"/>
          <w:lang w:eastAsia="cs-CZ"/>
        </w:rPr>
      </w:pPr>
      <w:r w:rsidRPr="00F20995">
        <w:rPr>
          <w:rFonts w:eastAsia="Times New Roman" w:cs="Times New Roman"/>
          <w:b/>
          <w:highlight w:val="yellow"/>
          <w:lang w:eastAsia="cs-CZ"/>
        </w:rPr>
        <w:t xml:space="preserve">Číslo smlouvy </w:t>
      </w:r>
      <w:r>
        <w:rPr>
          <w:rFonts w:eastAsia="Times New Roman" w:cs="Times New Roman"/>
          <w:b/>
          <w:highlight w:val="yellow"/>
          <w:lang w:eastAsia="cs-CZ"/>
        </w:rPr>
        <w:t>objednatele</w:t>
      </w:r>
      <w:r w:rsidR="00E6227B">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8945EC">
        <w:rPr>
          <w:rFonts w:ascii="Verdana" w:hAnsi="Verdana" w:cstheme="minorHAnsi"/>
          <w:highlight w:val="yellow"/>
        </w:rPr>
        <w:t>[DOPLNÍ OBJEDNATEL PŘI PODPISU SMLOUVY</w:t>
      </w:r>
      <w:r w:rsidR="008945EC" w:rsidRPr="00633D18">
        <w:rPr>
          <w:rFonts w:ascii="Verdana" w:hAnsi="Verdana" w:cstheme="minorHAnsi"/>
          <w:highlight w:val="yellow"/>
        </w:rPr>
        <w:t>]</w:t>
      </w:r>
    </w:p>
    <w:p w14:paraId="6F0FEDA9" w14:textId="2C68D5AE" w:rsidR="005740C3" w:rsidRDefault="005740C3" w:rsidP="00F1527A">
      <w:pPr>
        <w:widowControl w:val="0"/>
        <w:overflowPunct w:val="0"/>
        <w:autoSpaceDE w:val="0"/>
        <w:autoSpaceDN w:val="0"/>
        <w:adjustRightInd w:val="0"/>
        <w:spacing w:after="0" w:line="240" w:lineRule="auto"/>
        <w:jc w:val="both"/>
        <w:textAlignment w:val="baseline"/>
        <w:rPr>
          <w:rFonts w:eastAsia="Times New Roman" w:cs="Times New Roman"/>
          <w:b/>
          <w:lang w:eastAsia="cs-CZ"/>
        </w:rPr>
      </w:pPr>
      <w:r w:rsidRPr="009B4030">
        <w:rPr>
          <w:rFonts w:eastAsia="Times New Roman" w:cs="Times New Roman"/>
          <w:b/>
          <w:highlight w:val="green"/>
          <w:lang w:eastAsia="cs-CZ"/>
        </w:rPr>
        <w:t>Číslo smlouvy zhotovitele</w:t>
      </w:r>
      <w:r w:rsidR="00E6227B">
        <w:rPr>
          <w:rFonts w:eastAsia="Times New Roman" w:cs="Times New Roman"/>
          <w:b/>
          <w:highlight w:val="green"/>
          <w:lang w:eastAsia="cs-CZ"/>
        </w:rPr>
        <w:t>:</w:t>
      </w:r>
      <w:r w:rsidRPr="009B4030">
        <w:rPr>
          <w:rFonts w:eastAsia="Times New Roman" w:cs="Times New Roman"/>
          <w:b/>
          <w:highlight w:val="green"/>
          <w:lang w:eastAsia="cs-CZ"/>
        </w:rPr>
        <w:t xml:space="preserve"> </w:t>
      </w:r>
      <w:r w:rsidR="008945EC" w:rsidRPr="00E21B35">
        <w:rPr>
          <w:rFonts w:ascii="Verdana" w:hAnsi="Verdana"/>
          <w:highlight w:val="green"/>
        </w:rPr>
        <w:t xml:space="preserve">[DOPLNÍ </w:t>
      </w:r>
      <w:r w:rsidR="008945EC">
        <w:rPr>
          <w:rFonts w:ascii="Verdana" w:hAnsi="Verdana"/>
          <w:highlight w:val="green"/>
        </w:rPr>
        <w:t>ZHOTOVITEL</w:t>
      </w:r>
      <w:r w:rsidR="008945EC" w:rsidRPr="00E21B35">
        <w:rPr>
          <w:rFonts w:ascii="Verdana" w:hAnsi="Verdana"/>
          <w:highlight w:val="green"/>
        </w:rPr>
        <w:t>]</w:t>
      </w:r>
    </w:p>
    <w:p w14:paraId="1CDD4F8B" w14:textId="77777777" w:rsidR="005740C3" w:rsidRPr="005740C3" w:rsidRDefault="005740C3" w:rsidP="00F1527A">
      <w:pPr>
        <w:widowControl w:val="0"/>
        <w:jc w:val="both"/>
        <w:rPr>
          <w:highlight w:val="yellow"/>
        </w:rPr>
      </w:pPr>
    </w:p>
    <w:p w14:paraId="55A13EF4"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5D814A13" w14:textId="31AF2C5C"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b/>
          <w:lang w:eastAsia="cs-CZ"/>
        </w:rPr>
      </w:pPr>
      <w:r w:rsidRPr="004E1498">
        <w:rPr>
          <w:rFonts w:eastAsia="Times New Roman" w:cs="Times New Roman"/>
          <w:b/>
          <w:lang w:eastAsia="cs-CZ"/>
        </w:rPr>
        <w:t>Objednatel:</w:t>
      </w:r>
      <w:r w:rsidRPr="004E1498">
        <w:rPr>
          <w:rFonts w:eastAsia="Times New Roman" w:cs="Times New Roman"/>
          <w:b/>
          <w:lang w:eastAsia="cs-CZ"/>
        </w:rPr>
        <w:tab/>
        <w:t>Správa</w:t>
      </w:r>
      <w:r w:rsidR="008B6021">
        <w:rPr>
          <w:rFonts w:eastAsia="Times New Roman" w:cs="Times New Roman"/>
          <w:b/>
          <w:lang w:eastAsia="cs-CZ"/>
        </w:rPr>
        <w:t xml:space="preserve"> </w:t>
      </w:r>
      <w:r w:rsidR="003A0DCF">
        <w:rPr>
          <w:rFonts w:eastAsia="Times New Roman" w:cs="Times New Roman"/>
          <w:b/>
          <w:lang w:eastAsia="cs-CZ"/>
        </w:rPr>
        <w:t>železnic</w:t>
      </w:r>
      <w:r w:rsidRPr="004E1498">
        <w:rPr>
          <w:rFonts w:eastAsia="Times New Roman" w:cs="Times New Roman"/>
          <w:b/>
          <w:lang w:eastAsia="cs-CZ"/>
        </w:rPr>
        <w:t>, státní organizace</w:t>
      </w:r>
    </w:p>
    <w:p w14:paraId="44039C16"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 xml:space="preserve">zapsaná v obchodním rejstříku vedeném Městským soudem v Praze pod </w:t>
      </w:r>
      <w:proofErr w:type="spellStart"/>
      <w:r w:rsidRPr="004E1498">
        <w:rPr>
          <w:rFonts w:eastAsia="Times New Roman" w:cs="Times New Roman"/>
          <w:lang w:eastAsia="cs-CZ"/>
        </w:rPr>
        <w:t>sp</w:t>
      </w:r>
      <w:proofErr w:type="spellEnd"/>
      <w:r w:rsidRPr="004E1498">
        <w:rPr>
          <w:rFonts w:eastAsia="Times New Roman" w:cs="Times New Roman"/>
          <w:lang w:eastAsia="cs-CZ"/>
        </w:rPr>
        <w:t xml:space="preserve">. zn. </w:t>
      </w:r>
      <w:r w:rsidRPr="004E1498">
        <w:rPr>
          <w:rFonts w:eastAsia="Times New Roman" w:cs="Times New Roman"/>
          <w:lang w:eastAsia="cs-CZ"/>
        </w:rPr>
        <w:tab/>
      </w:r>
      <w:r w:rsidRPr="004E1498">
        <w:rPr>
          <w:rFonts w:eastAsia="Times New Roman" w:cs="Times New Roman"/>
          <w:lang w:eastAsia="cs-CZ"/>
        </w:rPr>
        <w:tab/>
        <w:t>A 48384</w:t>
      </w:r>
    </w:p>
    <w:p w14:paraId="5987C205"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Praha 1 - Nové Město, Dlážděná 1003/7, PSČ 110 00</w:t>
      </w:r>
    </w:p>
    <w:p w14:paraId="482B2557"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ab/>
      </w:r>
      <w:r w:rsidRPr="004E1498">
        <w:rPr>
          <w:rFonts w:eastAsia="Times New Roman" w:cs="Times New Roman"/>
          <w:lang w:eastAsia="cs-CZ"/>
        </w:rPr>
        <w:tab/>
        <w:t>IČO 70994234, DIČ CZ70994234</w:t>
      </w:r>
    </w:p>
    <w:p w14:paraId="12223576" w14:textId="4FDBE026" w:rsidR="004E1498" w:rsidRPr="004E1498" w:rsidRDefault="004E1498" w:rsidP="00E6227B">
      <w:pPr>
        <w:widowControl w:val="0"/>
        <w:overflowPunct w:val="0"/>
        <w:autoSpaceDE w:val="0"/>
        <w:autoSpaceDN w:val="0"/>
        <w:adjustRightInd w:val="0"/>
        <w:spacing w:after="0" w:line="240" w:lineRule="auto"/>
        <w:ind w:left="1416"/>
        <w:jc w:val="both"/>
        <w:textAlignment w:val="baseline"/>
        <w:rPr>
          <w:rFonts w:eastAsia="Times New Roman" w:cs="Times New Roman"/>
          <w:lang w:eastAsia="cs-CZ"/>
        </w:rPr>
      </w:pPr>
      <w:r w:rsidRPr="00E6227B">
        <w:rPr>
          <w:rFonts w:eastAsia="Times New Roman" w:cs="Times New Roman"/>
          <w:lang w:eastAsia="cs-CZ"/>
        </w:rPr>
        <w:t xml:space="preserve">zastoupená </w:t>
      </w:r>
      <w:r w:rsidR="00E6227B" w:rsidRPr="00E6227B">
        <w:rPr>
          <w:rFonts w:eastAsia="Times New Roman" w:cs="Times New Roman"/>
          <w:lang w:eastAsia="cs-CZ"/>
        </w:rPr>
        <w:t xml:space="preserve">Ing. Davidem </w:t>
      </w:r>
      <w:proofErr w:type="spellStart"/>
      <w:r w:rsidR="00E6227B" w:rsidRPr="00E6227B">
        <w:rPr>
          <w:rFonts w:eastAsia="Times New Roman" w:cs="Times New Roman"/>
          <w:lang w:eastAsia="cs-CZ"/>
        </w:rPr>
        <w:t>Miklasem</w:t>
      </w:r>
      <w:proofErr w:type="spellEnd"/>
      <w:r w:rsidR="00E6227B" w:rsidRPr="00E6227B">
        <w:rPr>
          <w:rFonts w:eastAsia="Times New Roman" w:cs="Times New Roman"/>
          <w:lang w:eastAsia="cs-CZ"/>
        </w:rPr>
        <w:t>, ředitelem organizační jednotky Správa železniční telematiky</w:t>
      </w:r>
    </w:p>
    <w:p w14:paraId="7EFD0C09" w14:textId="77777777" w:rsidR="004E1498" w:rsidRPr="004E1498" w:rsidRDefault="004E1498" w:rsidP="00F1527A">
      <w:pPr>
        <w:widowControl w:val="0"/>
        <w:overflowPunct w:val="0"/>
        <w:autoSpaceDE w:val="0"/>
        <w:autoSpaceDN w:val="0"/>
        <w:adjustRightInd w:val="0"/>
        <w:spacing w:after="0" w:line="240" w:lineRule="auto"/>
        <w:ind w:left="708" w:firstLine="708"/>
        <w:jc w:val="both"/>
        <w:textAlignment w:val="baseline"/>
        <w:rPr>
          <w:rFonts w:eastAsia="Times New Roman" w:cs="Times New Roman"/>
          <w:lang w:eastAsia="cs-CZ"/>
        </w:rPr>
      </w:pPr>
    </w:p>
    <w:p w14:paraId="4CC3B95E"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0BAB2DFB"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288BE545" w14:textId="6F8F7CC4" w:rsidR="008E1E86" w:rsidRPr="008945EC"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9B4030">
        <w:rPr>
          <w:rFonts w:eastAsia="Times New Roman" w:cs="Times New Roman"/>
          <w:b/>
          <w:lang w:eastAsia="cs-CZ"/>
        </w:rPr>
        <w:t>Zhotovitel:</w:t>
      </w:r>
      <w:r w:rsidRPr="009B4030">
        <w:rPr>
          <w:rFonts w:eastAsia="Times New Roman" w:cs="Times New Roman"/>
          <w:lang w:eastAsia="cs-CZ"/>
        </w:rPr>
        <w:tab/>
      </w:r>
      <w:r w:rsidRPr="00F1527A">
        <w:rPr>
          <w:rFonts w:eastAsia="Times New Roman" w:cs="Times New Roman"/>
          <w:highlight w:val="green"/>
          <w:lang w:eastAsia="cs-CZ"/>
        </w:rPr>
        <w:t>jméno osoby/název firmy</w:t>
      </w:r>
      <w:r w:rsidR="008945EC" w:rsidRPr="00F1527A">
        <w:rPr>
          <w:rFonts w:eastAsia="Times New Roman" w:cs="Times New Roman"/>
          <w:highlight w:val="green"/>
          <w:lang w:eastAsia="cs-CZ"/>
        </w:rPr>
        <w:t xml:space="preserve"> </w:t>
      </w:r>
      <w:r w:rsidR="008945EC" w:rsidRPr="008945EC">
        <w:rPr>
          <w:rFonts w:ascii="Verdana" w:hAnsi="Verdana"/>
          <w:highlight w:val="green"/>
        </w:rPr>
        <w:t>[DOPLNÍ ZHOTOVITEL]</w:t>
      </w:r>
    </w:p>
    <w:p w14:paraId="19E73E8B" w14:textId="77777777" w:rsidR="008E1E86" w:rsidRPr="00F1527A"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8945EC">
        <w:rPr>
          <w:rFonts w:eastAsia="Times New Roman" w:cs="Times New Roman"/>
          <w:lang w:eastAsia="cs-CZ"/>
        </w:rPr>
        <w:tab/>
      </w:r>
      <w:r w:rsidRPr="008945EC">
        <w:rPr>
          <w:rFonts w:eastAsia="Times New Roman" w:cs="Times New Roman"/>
          <w:lang w:eastAsia="cs-CZ"/>
        </w:rPr>
        <w:tab/>
      </w:r>
      <w:r w:rsidRPr="00F1527A">
        <w:rPr>
          <w:rFonts w:eastAsia="Times New Roman" w:cs="Times New Roman"/>
          <w:highlight w:val="green"/>
          <w:lang w:eastAsia="cs-CZ"/>
        </w:rPr>
        <w:t>údaje o zápisu v evidenci</w:t>
      </w:r>
    </w:p>
    <w:p w14:paraId="57570FFE" w14:textId="77777777" w:rsidR="008E1E86" w:rsidRPr="00F1527A"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8945EC">
        <w:rPr>
          <w:rFonts w:eastAsia="Times New Roman" w:cs="Times New Roman"/>
          <w:lang w:eastAsia="cs-CZ"/>
        </w:rPr>
        <w:tab/>
      </w:r>
      <w:r w:rsidRPr="008945EC">
        <w:rPr>
          <w:rFonts w:eastAsia="Times New Roman" w:cs="Times New Roman"/>
          <w:lang w:eastAsia="cs-CZ"/>
        </w:rPr>
        <w:tab/>
      </w:r>
      <w:r w:rsidRPr="00F1527A">
        <w:rPr>
          <w:rFonts w:eastAsia="Times New Roman" w:cs="Times New Roman"/>
          <w:highlight w:val="green"/>
          <w:lang w:eastAsia="cs-CZ"/>
        </w:rPr>
        <w:t>Sídlo:</w:t>
      </w:r>
    </w:p>
    <w:p w14:paraId="420D77A3" w14:textId="77777777" w:rsidR="008E1E86" w:rsidRPr="008945EC"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highlight w:val="green"/>
          <w:lang w:eastAsia="cs-CZ"/>
        </w:rPr>
      </w:pPr>
      <w:r w:rsidRPr="008945EC">
        <w:rPr>
          <w:rFonts w:eastAsia="Times New Roman" w:cs="Times New Roman"/>
          <w:lang w:eastAsia="cs-CZ"/>
        </w:rPr>
        <w:tab/>
      </w:r>
      <w:r w:rsidRPr="008945EC">
        <w:rPr>
          <w:rFonts w:eastAsia="Times New Roman" w:cs="Times New Roman"/>
          <w:lang w:eastAsia="cs-CZ"/>
        </w:rPr>
        <w:tab/>
      </w:r>
      <w:r w:rsidRPr="008945EC">
        <w:rPr>
          <w:rFonts w:eastAsia="Times New Roman" w:cs="Times New Roman"/>
          <w:highlight w:val="green"/>
          <w:lang w:eastAsia="cs-CZ"/>
        </w:rPr>
        <w:t>IČO ……………………, DIČ …………………</w:t>
      </w:r>
    </w:p>
    <w:p w14:paraId="19B3856E" w14:textId="77777777" w:rsidR="008E1E86" w:rsidRPr="008945EC" w:rsidRDefault="008E1E86" w:rsidP="00F1527A">
      <w:pPr>
        <w:widowControl w:val="0"/>
        <w:overflowPunct w:val="0"/>
        <w:autoSpaceDE w:val="0"/>
        <w:autoSpaceDN w:val="0"/>
        <w:adjustRightInd w:val="0"/>
        <w:spacing w:after="0" w:line="240" w:lineRule="auto"/>
        <w:ind w:left="708" w:firstLine="708"/>
        <w:jc w:val="both"/>
        <w:textAlignment w:val="baseline"/>
        <w:rPr>
          <w:rFonts w:eastAsia="Times New Roman" w:cs="Times New Roman"/>
          <w:highlight w:val="green"/>
          <w:lang w:eastAsia="cs-CZ"/>
        </w:rPr>
      </w:pPr>
      <w:r w:rsidRPr="008945EC">
        <w:rPr>
          <w:rFonts w:eastAsia="Times New Roman" w:cs="Times New Roman"/>
          <w:highlight w:val="green"/>
          <w:lang w:eastAsia="cs-CZ"/>
        </w:rPr>
        <w:t>Bankovní spojení:…………………</w:t>
      </w:r>
      <w:proofErr w:type="gramStart"/>
      <w:r w:rsidRPr="008945EC">
        <w:rPr>
          <w:rFonts w:eastAsia="Times New Roman" w:cs="Times New Roman"/>
          <w:highlight w:val="green"/>
          <w:lang w:eastAsia="cs-CZ"/>
        </w:rPr>
        <w:t>…..</w:t>
      </w:r>
      <w:proofErr w:type="gramEnd"/>
    </w:p>
    <w:p w14:paraId="17127EF1" w14:textId="77777777" w:rsidR="008E1E86" w:rsidRPr="008945EC" w:rsidRDefault="008E1E86" w:rsidP="00F1527A">
      <w:pPr>
        <w:widowControl w:val="0"/>
        <w:overflowPunct w:val="0"/>
        <w:autoSpaceDE w:val="0"/>
        <w:autoSpaceDN w:val="0"/>
        <w:adjustRightInd w:val="0"/>
        <w:spacing w:after="0" w:line="240" w:lineRule="auto"/>
        <w:ind w:left="708" w:firstLine="708"/>
        <w:jc w:val="both"/>
        <w:textAlignment w:val="baseline"/>
        <w:rPr>
          <w:rFonts w:eastAsia="Times New Roman" w:cs="Times New Roman"/>
          <w:highlight w:val="yellow"/>
          <w:lang w:eastAsia="cs-CZ"/>
        </w:rPr>
      </w:pPr>
      <w:r w:rsidRPr="008945EC">
        <w:rPr>
          <w:rFonts w:eastAsia="Times New Roman" w:cs="Times New Roman"/>
          <w:highlight w:val="green"/>
          <w:lang w:eastAsia="cs-CZ"/>
        </w:rPr>
        <w:t>Číslo účtu:………………………</w:t>
      </w:r>
      <w:proofErr w:type="gramStart"/>
      <w:r w:rsidRPr="008945EC">
        <w:rPr>
          <w:rFonts w:eastAsia="Times New Roman" w:cs="Times New Roman"/>
          <w:highlight w:val="green"/>
          <w:lang w:eastAsia="cs-CZ"/>
        </w:rPr>
        <w:t>…..</w:t>
      </w:r>
      <w:proofErr w:type="gramEnd"/>
    </w:p>
    <w:p w14:paraId="3B9C9CF2" w14:textId="77777777" w:rsidR="008E1E86" w:rsidRPr="00F1527A"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8945EC">
        <w:rPr>
          <w:rFonts w:eastAsia="Times New Roman" w:cs="Times New Roman"/>
          <w:lang w:eastAsia="cs-CZ"/>
        </w:rPr>
        <w:tab/>
      </w:r>
      <w:r w:rsidRPr="008945EC">
        <w:rPr>
          <w:rFonts w:eastAsia="Times New Roman" w:cs="Times New Roman"/>
          <w:lang w:eastAsia="cs-CZ"/>
        </w:rPr>
        <w:tab/>
      </w:r>
      <w:r w:rsidRPr="00F1527A">
        <w:rPr>
          <w:rFonts w:eastAsia="Times New Roman" w:cs="Times New Roman"/>
          <w:highlight w:val="green"/>
          <w:lang w:eastAsia="cs-CZ"/>
        </w:rPr>
        <w:t>údaje o statutárním orgánu nebo jiné oprávněné osobě</w:t>
      </w:r>
    </w:p>
    <w:p w14:paraId="023DCF01" w14:textId="77777777" w:rsidR="008E1E86" w:rsidRPr="004E1498"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i/>
          <w:lang w:eastAsia="cs-CZ"/>
        </w:rPr>
      </w:pPr>
    </w:p>
    <w:p w14:paraId="183AF9BC" w14:textId="77777777" w:rsidR="008E1E86" w:rsidRPr="004E1498" w:rsidRDefault="008E1E86" w:rsidP="00F1527A">
      <w:pPr>
        <w:widowControl w:val="0"/>
        <w:overflowPunct w:val="0"/>
        <w:autoSpaceDE w:val="0"/>
        <w:autoSpaceDN w:val="0"/>
        <w:adjustRightInd w:val="0"/>
        <w:spacing w:after="0" w:line="240" w:lineRule="auto"/>
        <w:jc w:val="both"/>
        <w:textAlignment w:val="baseline"/>
        <w:rPr>
          <w:rFonts w:eastAsia="Times New Roman" w:cs="Times New Roman"/>
          <w:i/>
          <w:lang w:eastAsia="cs-CZ"/>
        </w:rPr>
      </w:pPr>
      <w:r w:rsidRPr="004E1498">
        <w:rPr>
          <w:rFonts w:eastAsia="Times New Roman" w:cs="Times New Roman"/>
          <w:i/>
          <w:lang w:eastAsia="cs-CZ"/>
        </w:rPr>
        <w:tab/>
      </w:r>
      <w:r w:rsidRPr="004E1498">
        <w:rPr>
          <w:rFonts w:eastAsia="Times New Roman" w:cs="Times New Roman"/>
          <w:i/>
          <w:lang w:eastAsia="cs-CZ"/>
        </w:rPr>
        <w:tab/>
      </w:r>
    </w:p>
    <w:p w14:paraId="50326DD2" w14:textId="79FBC733" w:rsidR="004E1498" w:rsidRPr="006C7697"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i/>
          <w:lang w:eastAsia="cs-CZ"/>
        </w:rPr>
      </w:pPr>
    </w:p>
    <w:p w14:paraId="39ABE117" w14:textId="3CC17ED4"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r w:rsidRPr="00E6227B">
        <w:rPr>
          <w:rFonts w:eastAsia="Times New Roman" w:cs="Times New Roman"/>
          <w:lang w:eastAsia="cs-CZ"/>
        </w:rPr>
        <w:t xml:space="preserve">Tato smlouva je uzavřena na základě výsledků </w:t>
      </w:r>
      <w:r w:rsidR="00A53522" w:rsidRPr="00E6227B">
        <w:rPr>
          <w:rFonts w:eastAsia="Times New Roman" w:cs="Times New Roman"/>
          <w:lang w:eastAsia="cs-CZ"/>
        </w:rPr>
        <w:t>výběrového</w:t>
      </w:r>
      <w:r w:rsidRPr="00E6227B">
        <w:rPr>
          <w:rFonts w:eastAsia="Times New Roman" w:cs="Times New Roman"/>
          <w:lang w:eastAsia="cs-CZ"/>
        </w:rPr>
        <w:t xml:space="preserve"> řízení veřejné zakázky s názvem </w:t>
      </w:r>
      <w:r w:rsidR="00527421" w:rsidRPr="00E6227B">
        <w:rPr>
          <w:rFonts w:eastAsia="Times New Roman" w:cs="Times New Roman"/>
          <w:lang w:eastAsia="cs-CZ"/>
        </w:rPr>
        <w:t>„</w:t>
      </w:r>
      <w:r w:rsidR="00E6227B" w:rsidRPr="00E6227B">
        <w:rPr>
          <w:rFonts w:eastAsia="Times New Roman" w:cs="Times New Roman"/>
          <w:b/>
          <w:lang w:eastAsia="cs-CZ"/>
        </w:rPr>
        <w:t>Zhodnocení datové architektury SŽ</w:t>
      </w:r>
      <w:r w:rsidRPr="00E6227B">
        <w:rPr>
          <w:rFonts w:eastAsia="Times New Roman" w:cs="Times New Roman"/>
          <w:lang w:eastAsia="cs-CZ"/>
        </w:rPr>
        <w:t xml:space="preserve">“, </w:t>
      </w:r>
      <w:proofErr w:type="gramStart"/>
      <w:r w:rsidR="000D278B" w:rsidRPr="00E6227B">
        <w:rPr>
          <w:rFonts w:eastAsia="Times New Roman" w:cs="Times New Roman"/>
          <w:lang w:eastAsia="cs-CZ"/>
        </w:rPr>
        <w:t>č.j.</w:t>
      </w:r>
      <w:proofErr w:type="gramEnd"/>
      <w:r w:rsidR="000D278B" w:rsidRPr="00E6227B">
        <w:rPr>
          <w:rFonts w:eastAsia="Times New Roman" w:cs="Times New Roman"/>
          <w:lang w:eastAsia="cs-CZ"/>
        </w:rPr>
        <w:t xml:space="preserve"> veřejné zakázky </w:t>
      </w:r>
      <w:r w:rsidR="00E6227B" w:rsidRPr="00E6227B">
        <w:rPr>
          <w:rFonts w:eastAsia="Times New Roman" w:cs="Times New Roman"/>
          <w:lang w:eastAsia="cs-CZ"/>
        </w:rPr>
        <w:t>78656/2023-SŽ-GŘ-O8</w:t>
      </w:r>
      <w:r w:rsidR="005740C3" w:rsidRPr="00E6227B">
        <w:rPr>
          <w:rFonts w:eastAsia="Times New Roman" w:cs="Times New Roman"/>
          <w:lang w:eastAsia="cs-CZ"/>
        </w:rPr>
        <w:t xml:space="preserve"> </w:t>
      </w:r>
      <w:r w:rsidRPr="00E6227B">
        <w:rPr>
          <w:rFonts w:eastAsia="Times New Roman" w:cs="Times New Roman"/>
          <w:lang w:eastAsia="cs-CZ"/>
        </w:rPr>
        <w:t>(dále jen „</w:t>
      </w:r>
      <w:r w:rsidR="00380260" w:rsidRPr="00E6227B">
        <w:rPr>
          <w:rFonts w:eastAsia="Times New Roman" w:cs="Times New Roman"/>
          <w:b/>
          <w:lang w:eastAsia="cs-CZ"/>
        </w:rPr>
        <w:t xml:space="preserve">Veřejná </w:t>
      </w:r>
      <w:r w:rsidRPr="00E6227B">
        <w:rPr>
          <w:rFonts w:eastAsia="Times New Roman" w:cs="Times New Roman"/>
          <w:b/>
          <w:lang w:eastAsia="cs-CZ"/>
        </w:rPr>
        <w:t>zakázka</w:t>
      </w:r>
      <w:r w:rsidR="006566F7" w:rsidRPr="00E6227B">
        <w:rPr>
          <w:rFonts w:eastAsia="Times New Roman" w:cs="Times New Roman"/>
          <w:lang w:eastAsia="cs-CZ"/>
        </w:rPr>
        <w:t>“). Jednotlivá ustanovení této S</w:t>
      </w:r>
      <w:r w:rsidRPr="00E6227B">
        <w:rPr>
          <w:rFonts w:eastAsia="Times New Roman" w:cs="Times New Roman"/>
          <w:lang w:eastAsia="cs-CZ"/>
        </w:rPr>
        <w:t xml:space="preserve">mlouvy tak budou vykládána v souladu se zadávacími podmínkami </w:t>
      </w:r>
      <w:r w:rsidR="00A01A92" w:rsidRPr="00E6227B">
        <w:rPr>
          <w:rFonts w:eastAsia="Times New Roman" w:cs="Times New Roman"/>
          <w:lang w:eastAsia="cs-CZ"/>
        </w:rPr>
        <w:t xml:space="preserve">Veřejné </w:t>
      </w:r>
      <w:r w:rsidRPr="00E6227B">
        <w:rPr>
          <w:rFonts w:eastAsia="Times New Roman" w:cs="Times New Roman"/>
          <w:lang w:eastAsia="cs-CZ"/>
        </w:rPr>
        <w:t>zakázky.</w:t>
      </w:r>
      <w:r w:rsidRPr="004E1498">
        <w:rPr>
          <w:rFonts w:eastAsia="Times New Roman" w:cs="Times New Roman"/>
          <w:lang w:eastAsia="cs-CZ"/>
        </w:rPr>
        <w:t xml:space="preserve"> </w:t>
      </w:r>
    </w:p>
    <w:p w14:paraId="11E6F3FE"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642B196F" w14:textId="77777777" w:rsidR="004E1498" w:rsidRPr="00950C1F" w:rsidRDefault="004E1498" w:rsidP="00F1527A">
      <w:pPr>
        <w:pStyle w:val="Nadpis1"/>
        <w:widowControl w:val="0"/>
        <w:suppressAutoHyphens w:val="0"/>
        <w:jc w:val="both"/>
      </w:pPr>
      <w:r w:rsidRPr="00950C1F">
        <w:t>Dílo</w:t>
      </w:r>
    </w:p>
    <w:p w14:paraId="75B8D031" w14:textId="29C9B754" w:rsidR="004E1498" w:rsidRPr="006C7697" w:rsidRDefault="004E1498" w:rsidP="00F1527A">
      <w:pPr>
        <w:pStyle w:val="Nadpis2"/>
        <w:widowControl w:val="0"/>
      </w:pPr>
      <w:r w:rsidRPr="00950C1F">
        <w:t>Zhotovitel</w:t>
      </w:r>
      <w:r w:rsidRPr="004E1498">
        <w:t xml:space="preserve"> se zavazuje provést na svůj náklad a nebezpečí pro Objednatele Dílo, jež zahrnuje zhotovení Předmětu díla, poskytnutí všech Souvisejících plnění a předání Dokladů.</w:t>
      </w:r>
    </w:p>
    <w:p w14:paraId="4E17D918" w14:textId="77777777"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Předmět díla</w:t>
      </w:r>
    </w:p>
    <w:p w14:paraId="1A4C856C" w14:textId="77777777" w:rsidR="00E6227B" w:rsidRPr="00E6227B" w:rsidRDefault="004E1498" w:rsidP="00E6227B">
      <w:pPr>
        <w:pStyle w:val="Nadpis2"/>
        <w:keepNext/>
        <w:overflowPunct/>
        <w:autoSpaceDE/>
        <w:autoSpaceDN/>
        <w:adjustRightInd/>
        <w:spacing w:before="120" w:after="120"/>
        <w:ind w:left="578" w:hanging="578"/>
        <w:contextualSpacing w:val="0"/>
        <w:jc w:val="left"/>
        <w:textAlignment w:val="auto"/>
        <w:rPr>
          <w:rFonts w:eastAsiaTheme="minorHAnsi" w:cstheme="minorBidi"/>
          <w:lang w:eastAsia="en-US"/>
        </w:rPr>
      </w:pPr>
      <w:r w:rsidRPr="004E1498">
        <w:t xml:space="preserve">Předmětem díla je </w:t>
      </w:r>
      <w:r w:rsidR="00E6227B" w:rsidRPr="00E6227B">
        <w:rPr>
          <w:rFonts w:eastAsiaTheme="minorHAnsi" w:cstheme="minorBidi"/>
          <w:lang w:eastAsia="en-US"/>
        </w:rPr>
        <w:t>zhodnocení datové architektury:</w:t>
      </w:r>
    </w:p>
    <w:p w14:paraId="04A751C3" w14:textId="48E84479" w:rsidR="00E6227B" w:rsidRPr="00E6227B" w:rsidRDefault="00E6227B" w:rsidP="00E6227B">
      <w:pPr>
        <w:keepNext/>
        <w:numPr>
          <w:ilvl w:val="0"/>
          <w:numId w:val="38"/>
        </w:numPr>
        <w:spacing w:before="120" w:after="120" w:line="240" w:lineRule="auto"/>
        <w:outlineLvl w:val="1"/>
      </w:pPr>
      <w:r w:rsidRPr="00E6227B">
        <w:t>analýza současné situace na základě dostupné dokumentace</w:t>
      </w:r>
      <w:r w:rsidR="00580E0C">
        <w:t>,</w:t>
      </w:r>
    </w:p>
    <w:p w14:paraId="21F84AEE" w14:textId="1197A948" w:rsidR="00E6227B" w:rsidRPr="00E6227B" w:rsidRDefault="00E6227B" w:rsidP="00E6227B">
      <w:pPr>
        <w:keepNext/>
        <w:numPr>
          <w:ilvl w:val="0"/>
          <w:numId w:val="38"/>
        </w:numPr>
        <w:spacing w:before="120" w:after="120" w:line="240" w:lineRule="auto"/>
        <w:outlineLvl w:val="1"/>
      </w:pPr>
      <w:r w:rsidRPr="00E6227B">
        <w:t>exekuce a dokumentace skutečností zjištěných při interview / workshopech</w:t>
      </w:r>
      <w:r w:rsidR="00580E0C">
        <w:t>,</w:t>
      </w:r>
    </w:p>
    <w:p w14:paraId="4D5F62ED" w14:textId="0245E209" w:rsidR="00E6227B" w:rsidRPr="00E6227B" w:rsidRDefault="00E6227B" w:rsidP="00E6227B">
      <w:pPr>
        <w:keepNext/>
        <w:numPr>
          <w:ilvl w:val="0"/>
          <w:numId w:val="38"/>
        </w:numPr>
        <w:spacing w:before="120" w:after="120" w:line="240" w:lineRule="auto"/>
        <w:outlineLvl w:val="1"/>
      </w:pPr>
      <w:r w:rsidRPr="00E6227B">
        <w:t>souhrn výsledků z interview / workshopů</w:t>
      </w:r>
      <w:r w:rsidR="00580E0C">
        <w:t>,</w:t>
      </w:r>
    </w:p>
    <w:p w14:paraId="5F630F76" w14:textId="4DFD338F" w:rsidR="00E6227B" w:rsidRPr="00E6227B" w:rsidRDefault="00E6227B" w:rsidP="00E6227B">
      <w:pPr>
        <w:keepNext/>
        <w:numPr>
          <w:ilvl w:val="0"/>
          <w:numId w:val="38"/>
        </w:numPr>
        <w:spacing w:before="120" w:after="120" w:line="240" w:lineRule="auto"/>
        <w:outlineLvl w:val="1"/>
      </w:pPr>
      <w:r w:rsidRPr="00E6227B">
        <w:t>vyvození příležitostí pro zlepšení (</w:t>
      </w:r>
      <w:proofErr w:type="spellStart"/>
      <w:r w:rsidRPr="00E6227B">
        <w:t>quick</w:t>
      </w:r>
      <w:proofErr w:type="spellEnd"/>
      <w:r w:rsidRPr="00E6227B">
        <w:t xml:space="preserve"> </w:t>
      </w:r>
      <w:proofErr w:type="spellStart"/>
      <w:r w:rsidRPr="00E6227B">
        <w:t>wins</w:t>
      </w:r>
      <w:proofErr w:type="spellEnd"/>
      <w:r w:rsidRPr="00E6227B">
        <w:t>) a cílového stavu</w:t>
      </w:r>
      <w:r w:rsidR="00580E0C">
        <w:t>,</w:t>
      </w:r>
    </w:p>
    <w:p w14:paraId="03F039C6" w14:textId="6A36B128" w:rsidR="004E1498" w:rsidRPr="004E1498" w:rsidRDefault="00E6227B" w:rsidP="00E6227B">
      <w:pPr>
        <w:pStyle w:val="Nadpis2"/>
        <w:widowControl w:val="0"/>
        <w:numPr>
          <w:ilvl w:val="0"/>
          <w:numId w:val="38"/>
        </w:numPr>
      </w:pPr>
      <w:r w:rsidRPr="00E6227B">
        <w:rPr>
          <w:rFonts w:eastAsiaTheme="minorHAnsi" w:cstheme="minorBidi"/>
          <w:lang w:eastAsia="en-US"/>
        </w:rPr>
        <w:t>prezentace finálních výsledků</w:t>
      </w:r>
      <w:r w:rsidR="00ED52CF">
        <w:rPr>
          <w:rFonts w:eastAsiaTheme="minorHAnsi" w:cstheme="minorBidi"/>
          <w:lang w:eastAsia="en-US"/>
        </w:rPr>
        <w:t>.</w:t>
      </w:r>
    </w:p>
    <w:p w14:paraId="31E5226B" w14:textId="3A061A01" w:rsidR="004E1498" w:rsidRPr="00E6227B" w:rsidRDefault="004E1498" w:rsidP="00F1527A">
      <w:pPr>
        <w:pStyle w:val="Nadpis2"/>
        <w:widowControl w:val="0"/>
      </w:pPr>
      <w:r w:rsidRPr="00E6227B">
        <w:t>Předmět díla je blíže specifikován v přílo</w:t>
      </w:r>
      <w:r w:rsidR="00CB53B1" w:rsidRPr="00E6227B">
        <w:t>ze</w:t>
      </w:r>
      <w:r w:rsidRPr="00E6227B">
        <w:t xml:space="preserve"> </w:t>
      </w:r>
      <w:r w:rsidR="0086114C" w:rsidRPr="00E6227B">
        <w:t>č</w:t>
      </w:r>
      <w:r w:rsidR="00E6227B" w:rsidRPr="00E6227B">
        <w:t>. 1</w:t>
      </w:r>
      <w:r w:rsidR="006322A0">
        <w:t xml:space="preserve"> této</w:t>
      </w:r>
      <w:r w:rsidR="00E6227B" w:rsidRPr="00E6227B">
        <w:t xml:space="preserve"> </w:t>
      </w:r>
      <w:r w:rsidR="006566F7" w:rsidRPr="00E6227B">
        <w:t>S</w:t>
      </w:r>
      <w:r w:rsidRPr="00E6227B">
        <w:t>mlouvy.</w:t>
      </w:r>
      <w:r w:rsidR="006322A0">
        <w:t xml:space="preserve"> Objednatel rozdělil Předmět díla do čtyř </w:t>
      </w:r>
      <w:r w:rsidR="0011164F">
        <w:t>etap</w:t>
      </w:r>
      <w:r w:rsidR="006322A0">
        <w:t xml:space="preserve">, které jsou uvedené v příloze č. 1 této Smlouvy, přičemž jednotlivé </w:t>
      </w:r>
      <w:r w:rsidR="0011164F">
        <w:t>etapy</w:t>
      </w:r>
      <w:r w:rsidR="006322A0">
        <w:t xml:space="preserve"> na sebe navazují a je nutné je plnit postupně dle jejich návaznosti. </w:t>
      </w:r>
    </w:p>
    <w:p w14:paraId="620E778C" w14:textId="1103979C" w:rsidR="004E1498" w:rsidRDefault="004E1498" w:rsidP="00A741FF">
      <w:pPr>
        <w:pStyle w:val="Nadpis2"/>
        <w:widowControl w:val="0"/>
      </w:pPr>
      <w:r w:rsidRPr="00E6227B">
        <w:lastRenderedPageBreak/>
        <w:t>Jakost ani provedení Předmětu díla není určeno vzorkem ani předlohou.</w:t>
      </w:r>
    </w:p>
    <w:p w14:paraId="51DBF12B" w14:textId="44CBFA44" w:rsidR="00580E0C" w:rsidRPr="00580E0C" w:rsidRDefault="00580E0C" w:rsidP="00A741FF">
      <w:pPr>
        <w:pStyle w:val="Nadpis2"/>
        <w:widowControl w:val="0"/>
      </w:pPr>
      <w:r>
        <w:t xml:space="preserve">Objednatel předá Zhotoviteli veškeré nezbytné dokumenty a podklady pro plnění Díla bez zbytečného odkladu </w:t>
      </w:r>
      <w:r w:rsidR="00F9658A">
        <w:t>poté</w:t>
      </w:r>
      <w:r>
        <w:t xml:space="preserve">, co o ně Zhotovitel požádá, nedohodnou-li se smluvní strany jinak. </w:t>
      </w:r>
    </w:p>
    <w:p w14:paraId="600D21AE" w14:textId="31E1A55C" w:rsidR="004E1498" w:rsidRPr="00EA499B" w:rsidRDefault="0029605F" w:rsidP="00A741FF">
      <w:pPr>
        <w:pStyle w:val="Nadpis1"/>
        <w:widowControl w:val="0"/>
        <w:suppressAutoHyphens w:val="0"/>
        <w:spacing w:before="0" w:after="0"/>
        <w:contextualSpacing/>
        <w:jc w:val="both"/>
        <w:rPr>
          <w:rFonts w:eastAsia="Times New Roman"/>
          <w:lang w:eastAsia="cs-CZ"/>
        </w:rPr>
      </w:pPr>
      <w:r w:rsidRPr="00EA499B">
        <w:rPr>
          <w:rFonts w:eastAsia="Times New Roman"/>
          <w:lang w:eastAsia="cs-CZ"/>
        </w:rPr>
        <w:t xml:space="preserve">Cena </w:t>
      </w:r>
      <w:r w:rsidR="00EA499B">
        <w:rPr>
          <w:rFonts w:eastAsia="Times New Roman"/>
          <w:lang w:eastAsia="cs-CZ"/>
        </w:rPr>
        <w:t>D</w:t>
      </w:r>
      <w:r w:rsidRPr="00EA499B">
        <w:rPr>
          <w:rFonts w:eastAsia="Times New Roman"/>
          <w:lang w:eastAsia="cs-CZ"/>
        </w:rPr>
        <w:t xml:space="preserve">íla </w:t>
      </w:r>
    </w:p>
    <w:p w14:paraId="59186131" w14:textId="38F71E67" w:rsidR="00EA499B" w:rsidRDefault="00EA499B" w:rsidP="00A741FF">
      <w:pPr>
        <w:pStyle w:val="Nadpis2"/>
        <w:widowControl w:val="0"/>
      </w:pPr>
      <w:r>
        <w:t>Celková cena Díla</w:t>
      </w:r>
    </w:p>
    <w:p w14:paraId="1CF139A2" w14:textId="7D239502" w:rsidR="005740C3" w:rsidRPr="00EA499B" w:rsidRDefault="00810E9B" w:rsidP="00A741FF">
      <w:pPr>
        <w:pStyle w:val="Nadpis3"/>
        <w:spacing w:line="240" w:lineRule="auto"/>
      </w:pPr>
      <w:r w:rsidRPr="00EA499B">
        <w:t xml:space="preserve">Cena </w:t>
      </w:r>
      <w:r w:rsidR="00E6227B" w:rsidRPr="00EA499B">
        <w:t xml:space="preserve">celkem </w:t>
      </w:r>
      <w:r w:rsidRPr="00EA499B">
        <w:t xml:space="preserve">bez DPH </w:t>
      </w:r>
      <w:r w:rsidRPr="00EA499B">
        <w:tab/>
      </w:r>
      <w:r w:rsidRPr="00EA499B">
        <w:tab/>
        <w:t xml:space="preserve"> </w:t>
      </w:r>
      <w:r w:rsidR="008945EC" w:rsidRPr="00EA499B">
        <w:rPr>
          <w:rFonts w:ascii="Verdana" w:hAnsi="Verdana"/>
          <w:highlight w:val="green"/>
        </w:rPr>
        <w:t>[DOPLNÍ ZHOTOVITEL]</w:t>
      </w:r>
      <w:r w:rsidR="008945EC" w:rsidRPr="00EA499B">
        <w:rPr>
          <w:rFonts w:ascii="Verdana" w:hAnsi="Verdana"/>
        </w:rPr>
        <w:t xml:space="preserve"> </w:t>
      </w:r>
      <w:r w:rsidRPr="00EA499B">
        <w:t xml:space="preserve">Kč. </w:t>
      </w:r>
    </w:p>
    <w:p w14:paraId="7979BC31" w14:textId="65480300" w:rsidR="005740C3" w:rsidRPr="00EA499B" w:rsidRDefault="00810E9B" w:rsidP="00A741FF">
      <w:pPr>
        <w:pStyle w:val="Nadpis3"/>
        <w:spacing w:line="240" w:lineRule="auto"/>
      </w:pPr>
      <w:r w:rsidRPr="00EA499B">
        <w:t>Výše DPH 21%</w:t>
      </w:r>
      <w:r w:rsidR="00EA499B">
        <w:tab/>
      </w:r>
      <w:r w:rsidRPr="00EA499B">
        <w:tab/>
        <w:t xml:space="preserve"> </w:t>
      </w:r>
      <w:r w:rsidR="00E6227B" w:rsidRPr="00EA499B">
        <w:tab/>
      </w:r>
      <w:r w:rsidR="00EA499B">
        <w:t xml:space="preserve"> </w:t>
      </w:r>
      <w:r w:rsidR="008945EC" w:rsidRPr="00EA499B">
        <w:rPr>
          <w:rFonts w:ascii="Verdana" w:hAnsi="Verdana"/>
          <w:highlight w:val="green"/>
        </w:rPr>
        <w:t>[DOPLNÍ ZHOTOVITEL]</w:t>
      </w:r>
      <w:r w:rsidR="008945EC" w:rsidRPr="00EA499B">
        <w:rPr>
          <w:rFonts w:ascii="Verdana" w:hAnsi="Verdana"/>
        </w:rPr>
        <w:t xml:space="preserve"> </w:t>
      </w:r>
      <w:r w:rsidRPr="00EA499B">
        <w:t>Kč.</w:t>
      </w:r>
    </w:p>
    <w:p w14:paraId="13EC6F11" w14:textId="6801B5EE" w:rsidR="00810E9B" w:rsidRDefault="00810E9B" w:rsidP="00A741FF">
      <w:pPr>
        <w:pStyle w:val="Nadpis3"/>
        <w:spacing w:line="240" w:lineRule="auto"/>
      </w:pPr>
      <w:r w:rsidRPr="00EA499B">
        <w:t xml:space="preserve">Cena </w:t>
      </w:r>
      <w:r w:rsidR="00E6227B" w:rsidRPr="00EA499B">
        <w:t xml:space="preserve">celkem </w:t>
      </w:r>
      <w:r w:rsidRPr="00EA499B">
        <w:t xml:space="preserve">včetně DPH </w:t>
      </w:r>
      <w:r w:rsidRPr="00EA499B">
        <w:tab/>
        <w:t xml:space="preserve"> </w:t>
      </w:r>
      <w:r w:rsidR="008945EC" w:rsidRPr="00EA499B">
        <w:rPr>
          <w:rFonts w:ascii="Verdana" w:hAnsi="Verdana"/>
          <w:highlight w:val="green"/>
        </w:rPr>
        <w:t>[DOPLNÍ ZHOTOVITEL]</w:t>
      </w:r>
      <w:r w:rsidR="008945EC" w:rsidRPr="00EA499B">
        <w:rPr>
          <w:rFonts w:ascii="Verdana" w:hAnsi="Verdana"/>
        </w:rPr>
        <w:t xml:space="preserve"> </w:t>
      </w:r>
      <w:r w:rsidRPr="00EA499B">
        <w:t>Kč.</w:t>
      </w:r>
    </w:p>
    <w:p w14:paraId="24AD61DA" w14:textId="344AAE85" w:rsidR="00EA499B" w:rsidRPr="00EA499B" w:rsidRDefault="00EA499B" w:rsidP="00A741FF">
      <w:pPr>
        <w:spacing w:after="0" w:line="240" w:lineRule="auto"/>
        <w:ind w:left="567"/>
        <w:contextualSpacing/>
        <w:rPr>
          <w:lang w:eastAsia="cs-CZ"/>
        </w:rPr>
      </w:pPr>
      <w:r>
        <w:rPr>
          <w:lang w:eastAsia="cs-CZ"/>
        </w:rPr>
        <w:t>(dále jen jako „Cena“)</w:t>
      </w:r>
    </w:p>
    <w:p w14:paraId="36DF1F7F" w14:textId="0B0C7C0A" w:rsidR="00810E9B" w:rsidRPr="00EA499B" w:rsidRDefault="00E6227B" w:rsidP="00A741FF">
      <w:pPr>
        <w:pStyle w:val="Nadpis2"/>
      </w:pPr>
      <w:r w:rsidRPr="00EA499B">
        <w:t>Objednatel se zavazuje Cenu platit po částech</w:t>
      </w:r>
      <w:r w:rsidR="006322A0">
        <w:t xml:space="preserve">, a to po </w:t>
      </w:r>
      <w:r w:rsidRPr="00EA499B">
        <w:t xml:space="preserve">provedení jednotlivých </w:t>
      </w:r>
      <w:r w:rsidR="0011164F">
        <w:t xml:space="preserve">etap </w:t>
      </w:r>
      <w:r w:rsidRPr="00EA499B">
        <w:t xml:space="preserve">Díla, a to </w:t>
      </w:r>
      <w:r w:rsidR="00A741FF">
        <w:t xml:space="preserve">vždy </w:t>
      </w:r>
      <w:r w:rsidRPr="00EA499B">
        <w:t xml:space="preserve">ve výši </w:t>
      </w:r>
      <w:r w:rsidR="00A741FF">
        <w:t xml:space="preserve">25 % z celkové ceny Díla uvedené v čl. 3.1 této Smlouvy ve výši </w:t>
      </w:r>
      <w:r w:rsidR="00A741FF" w:rsidRPr="00EA499B">
        <w:rPr>
          <w:rFonts w:ascii="Verdana" w:hAnsi="Verdana"/>
          <w:highlight w:val="green"/>
        </w:rPr>
        <w:t>[DOPLNÍ ZHOTOVITEL]</w:t>
      </w:r>
      <w:r w:rsidR="00A741FF" w:rsidRPr="00EA499B">
        <w:rPr>
          <w:rFonts w:ascii="Verdana" w:hAnsi="Verdana"/>
        </w:rPr>
        <w:t xml:space="preserve"> </w:t>
      </w:r>
      <w:r w:rsidR="00A741FF" w:rsidRPr="00EA499B">
        <w:t xml:space="preserve">Kč </w:t>
      </w:r>
      <w:r w:rsidR="00A741FF">
        <w:t>bez DPH.</w:t>
      </w:r>
    </w:p>
    <w:p w14:paraId="28C81697" w14:textId="25A5B80F" w:rsidR="00810E9B" w:rsidRPr="00EA499B" w:rsidRDefault="00810E9B" w:rsidP="00A741FF">
      <w:pPr>
        <w:pStyle w:val="Nadpis2"/>
      </w:pPr>
      <w:r w:rsidRPr="00EA499B">
        <w:t xml:space="preserve">Fakturace </w:t>
      </w:r>
      <w:r w:rsidR="00284D12">
        <w:t>každé z</w:t>
      </w:r>
      <w:r w:rsidR="00247C3A">
        <w:t> </w:t>
      </w:r>
      <w:r w:rsidR="0011164F">
        <w:t>etap</w:t>
      </w:r>
      <w:r w:rsidR="00247C3A">
        <w:t xml:space="preserve"> Díla</w:t>
      </w:r>
      <w:r w:rsidR="00284D12">
        <w:t xml:space="preserve"> </w:t>
      </w:r>
      <w:r w:rsidRPr="00EA499B">
        <w:t>bude provedena</w:t>
      </w:r>
      <w:r w:rsidR="00284D12">
        <w:t xml:space="preserve"> po jejím řádném dokončení, po předání a převzetí každého z výstupů dotčené </w:t>
      </w:r>
      <w:r w:rsidR="0011164F">
        <w:t>etapy</w:t>
      </w:r>
      <w:r w:rsidR="00284D12">
        <w:t>, a to</w:t>
      </w:r>
      <w:r w:rsidRPr="00EA499B">
        <w:t xml:space="preserve"> </w:t>
      </w:r>
      <w:r w:rsidR="00CB53B1" w:rsidRPr="00EA499B">
        <w:t xml:space="preserve">na základě </w:t>
      </w:r>
      <w:r w:rsidR="008E21AB">
        <w:t>předávacího</w:t>
      </w:r>
      <w:r w:rsidR="00CB53B1" w:rsidRPr="00EA499B">
        <w:t xml:space="preserve"> protokolu</w:t>
      </w:r>
      <w:r w:rsidR="00284D12">
        <w:t xml:space="preserve"> dané </w:t>
      </w:r>
      <w:r w:rsidR="0011164F">
        <w:t>etapy</w:t>
      </w:r>
      <w:r w:rsidR="00CB53B1" w:rsidRPr="00EA499B">
        <w:t xml:space="preserve"> podepsaného oběma </w:t>
      </w:r>
      <w:r w:rsidR="003B5DD6" w:rsidRPr="00EA499B">
        <w:t>Sml</w:t>
      </w:r>
      <w:r w:rsidR="00CB53B1" w:rsidRPr="00EA499B">
        <w:t>uvními stranami</w:t>
      </w:r>
      <w:r w:rsidR="00247C3A">
        <w:t>, ve kterém bude uvedeno, že předávaná část Díla nevykazuje vady</w:t>
      </w:r>
      <w:r w:rsidR="008E21AB">
        <w:t>/výhrady</w:t>
      </w:r>
      <w:r w:rsidR="00247C3A">
        <w:t xml:space="preserve">. </w:t>
      </w:r>
      <w:r w:rsidR="00247C3A" w:rsidRPr="00247C3A">
        <w:t>V případě, že v</w:t>
      </w:r>
      <w:r w:rsidR="008E21AB">
        <w:t xml:space="preserve"> předávacím </w:t>
      </w:r>
      <w:r w:rsidR="00247C3A" w:rsidRPr="00247C3A">
        <w:t>protokolu bude uvedena vada</w:t>
      </w:r>
      <w:r w:rsidR="008E21AB">
        <w:t>/výhrada</w:t>
      </w:r>
      <w:r w:rsidR="00247C3A" w:rsidRPr="00247C3A">
        <w:t xml:space="preserve">, vzniká Zhotoviteli právo na zaplacení </w:t>
      </w:r>
      <w:r w:rsidR="00247C3A">
        <w:t xml:space="preserve">částky dotčené </w:t>
      </w:r>
      <w:r w:rsidR="0011164F">
        <w:t>etapy</w:t>
      </w:r>
      <w:r w:rsidR="00247C3A">
        <w:t xml:space="preserve"> </w:t>
      </w:r>
      <w:r w:rsidR="00247C3A" w:rsidRPr="00247C3A">
        <w:t>až po odstranění vytčených vad</w:t>
      </w:r>
      <w:r w:rsidR="008E21AB">
        <w:t>/výhrad</w:t>
      </w:r>
      <w:r w:rsidR="00247C3A" w:rsidRPr="00247C3A">
        <w:t xml:space="preserve"> a podpisem nového </w:t>
      </w:r>
      <w:r w:rsidR="00F617EF">
        <w:t>předávacího</w:t>
      </w:r>
      <w:r w:rsidR="00247C3A" w:rsidRPr="00247C3A">
        <w:t xml:space="preserve"> protokolu, v němž </w:t>
      </w:r>
      <w:r w:rsidR="00247C3A">
        <w:t xml:space="preserve">bude </w:t>
      </w:r>
      <w:r w:rsidR="00247C3A" w:rsidRPr="00247C3A">
        <w:t>uvedena skutečnost, že došlo k odstranění vytčených vad</w:t>
      </w:r>
      <w:r w:rsidR="008E21AB">
        <w:t>/výhrad</w:t>
      </w:r>
      <w:r w:rsidR="00247C3A" w:rsidRPr="00247C3A">
        <w:t xml:space="preserve">. </w:t>
      </w:r>
    </w:p>
    <w:p w14:paraId="1AFBED57" w14:textId="77777777" w:rsidR="004E1498" w:rsidRPr="007D099C" w:rsidRDefault="004E1498" w:rsidP="00F1527A">
      <w:pPr>
        <w:pStyle w:val="Nadpis1"/>
        <w:widowControl w:val="0"/>
        <w:suppressAutoHyphens w:val="0"/>
        <w:jc w:val="both"/>
        <w:rPr>
          <w:rFonts w:eastAsia="Times New Roman"/>
          <w:lang w:eastAsia="cs-CZ"/>
        </w:rPr>
      </w:pPr>
      <w:r w:rsidRPr="007D099C">
        <w:rPr>
          <w:rFonts w:eastAsia="Times New Roman"/>
          <w:lang w:eastAsia="cs-CZ"/>
        </w:rPr>
        <w:t>Místo a doba plnění</w:t>
      </w:r>
    </w:p>
    <w:p w14:paraId="4DCCF507" w14:textId="3B116E80" w:rsidR="004E1498" w:rsidRPr="007D099C" w:rsidRDefault="004E1498" w:rsidP="00E6227B">
      <w:pPr>
        <w:pStyle w:val="Nadpis2"/>
      </w:pPr>
      <w:r w:rsidRPr="007D099C">
        <w:t>Místem plnění je</w:t>
      </w:r>
      <w:r w:rsidR="00E6227B" w:rsidRPr="007D099C">
        <w:t xml:space="preserve"> Správa železniční telematiky, V Celnici 1028/10, 110 00 Praha 1.</w:t>
      </w:r>
    </w:p>
    <w:p w14:paraId="624D8729" w14:textId="3EC5C313" w:rsidR="005740C3" w:rsidRDefault="004E1498" w:rsidP="00F1527A">
      <w:pPr>
        <w:pStyle w:val="Nadpis2"/>
        <w:widowControl w:val="0"/>
      </w:pPr>
      <w:r w:rsidRPr="004E1498">
        <w:t>Z</w:t>
      </w:r>
      <w:r w:rsidR="005740C3">
        <w:t xml:space="preserve">hotovitel je povinen provést a předat </w:t>
      </w:r>
      <w:r w:rsidRPr="00955C61">
        <w:t xml:space="preserve">Dílo nejpozději do </w:t>
      </w:r>
      <w:r w:rsidR="00F9658A">
        <w:t>1</w:t>
      </w:r>
      <w:r w:rsidR="00BE4BD1" w:rsidRPr="00955C61">
        <w:t>3</w:t>
      </w:r>
      <w:r w:rsidR="00E6227B" w:rsidRPr="00955C61">
        <w:t xml:space="preserve"> </w:t>
      </w:r>
      <w:r w:rsidR="00F9658A">
        <w:t>týdnů</w:t>
      </w:r>
      <w:r w:rsidR="00E6227B" w:rsidRPr="00955C61">
        <w:t xml:space="preserve"> od účinnosti</w:t>
      </w:r>
      <w:r w:rsidR="00E6227B">
        <w:t xml:space="preserve"> této Smlouvy.</w:t>
      </w:r>
      <w:r w:rsidR="008E21AB">
        <w:t xml:space="preserve"> </w:t>
      </w:r>
    </w:p>
    <w:p w14:paraId="43D97510" w14:textId="29BBAB84" w:rsidR="008E21AB" w:rsidRPr="008E21AB" w:rsidRDefault="008E21AB" w:rsidP="008E21AB">
      <w:pPr>
        <w:pStyle w:val="Nadpis2"/>
        <w:widowControl w:val="0"/>
      </w:pPr>
      <w:r>
        <w:t>Dílo bude Zhotovitelem předáváno po jednotlivých etapách uvedených v příloze č. 1 Smlouvy. Každý z výstupů jednotlivých etap bude Objednateli předáván v písemné listinné podobě ve dvou vyhotoveních, na základě předávacího protokolu podepsaného oběma smluvními stranami a následně bude každý z</w:t>
      </w:r>
      <w:r w:rsidR="002E7B61">
        <w:t> </w:t>
      </w:r>
      <w:r>
        <w:t>výstupů</w:t>
      </w:r>
      <w:r w:rsidR="002E7B61">
        <w:t xml:space="preserve"> (obsahově shodný s listinnou verzí)</w:t>
      </w:r>
      <w:r>
        <w:t xml:space="preserve"> zaslán Objednateli prostřednictvím e-mailu, a to na e-mailovou adresu kontaktní osoby uvedené v čl. 6.2.1. této Smlouvy. </w:t>
      </w:r>
    </w:p>
    <w:p w14:paraId="2F203400" w14:textId="1BCD4371" w:rsidR="006322A0" w:rsidRDefault="006322A0" w:rsidP="006322A0">
      <w:pPr>
        <w:pStyle w:val="Nadpis2"/>
      </w:pPr>
      <w:bookmarkStart w:id="1" w:name="_Ref515469105"/>
      <w:r w:rsidRPr="006322A0">
        <w:t xml:space="preserve">Zhotovitel je povinen zpracovat </w:t>
      </w:r>
      <w:r w:rsidR="00616624">
        <w:t>h</w:t>
      </w:r>
      <w:r w:rsidRPr="006322A0">
        <w:t>armonogram</w:t>
      </w:r>
      <w:r w:rsidR="00616624">
        <w:t xml:space="preserve"> Díla</w:t>
      </w:r>
      <w:r w:rsidRPr="006322A0">
        <w:t>, jenž bude obsahovat podrobnější časovou specifikaci provádění Díla. Harmonogram bude zpracován</w:t>
      </w:r>
      <w:r w:rsidR="00616624">
        <w:t xml:space="preserve"> v souladu s</w:t>
      </w:r>
      <w:r w:rsidR="00CC16DF">
        <w:t> </w:t>
      </w:r>
      <w:r w:rsidR="00616624">
        <w:t>podmínkami</w:t>
      </w:r>
      <w:r w:rsidR="00CC16DF">
        <w:t xml:space="preserve"> </w:t>
      </w:r>
      <w:r w:rsidR="00616624">
        <w:t>uvedenými v příloze č. 1 této Smlouvy</w:t>
      </w:r>
      <w:r w:rsidRPr="006322A0">
        <w:t>.</w:t>
      </w:r>
      <w:r w:rsidR="00616624">
        <w:t xml:space="preserve"> </w:t>
      </w:r>
      <w:r w:rsidRPr="006322A0">
        <w:t xml:space="preserve">Zhotovitel je při přípravě harmonogramu povinen dodržet </w:t>
      </w:r>
      <w:r w:rsidR="00616624">
        <w:t xml:space="preserve">Objednatelem stanovené maximální termíny pro trvání jednotlivých </w:t>
      </w:r>
      <w:r w:rsidR="0011164F">
        <w:t>etap</w:t>
      </w:r>
      <w:r w:rsidR="00616624">
        <w:t xml:space="preserve"> Díla, které jsou uveden</w:t>
      </w:r>
      <w:r w:rsidR="00E9193A">
        <w:t>y</w:t>
      </w:r>
      <w:r w:rsidR="00616624">
        <w:t xml:space="preserve"> v příloze č. 1 této Smlouvy</w:t>
      </w:r>
      <w:r w:rsidR="004452CE">
        <w:t>,</w:t>
      </w:r>
      <w:r w:rsidR="00616624">
        <w:t xml:space="preserve"> a zároveň </w:t>
      </w:r>
      <w:r w:rsidR="004452CE">
        <w:t xml:space="preserve">provádění Díla nesmí překročit </w:t>
      </w:r>
      <w:r w:rsidRPr="006322A0">
        <w:t>závazný termín stanovený Objednatelem v čl. 4.2 této Smlouvy</w:t>
      </w:r>
      <w:r w:rsidR="004452CE">
        <w:t>,</w:t>
      </w:r>
      <w:r w:rsidRPr="006322A0">
        <w:t xml:space="preserve"> tyto podmínky vč. závazného termínu nemohou být Zhotovitelem měněny. </w:t>
      </w:r>
      <w:r w:rsidR="004452CE">
        <w:t xml:space="preserve">Ostatní termíny, které v harmonogramu v návaznosti na přílohu č. 1 této Smlouvy předloží Zhotovitel, jsou považovány za závazné, nedohodnou-li se smluvní strany písemně jinak. Harmonogram bude předložen </w:t>
      </w:r>
      <w:r w:rsidR="007132CE">
        <w:t>Objednateli k odsouhlasení</w:t>
      </w:r>
      <w:r w:rsidR="00B3680E">
        <w:t xml:space="preserve"> jako jeden z výstupů </w:t>
      </w:r>
      <w:r w:rsidR="004452CE">
        <w:t xml:space="preserve">v rámci I. </w:t>
      </w:r>
      <w:r w:rsidR="00DF21CD">
        <w:t>etapy</w:t>
      </w:r>
      <w:r w:rsidR="004452CE">
        <w:t xml:space="preserve"> Díla. </w:t>
      </w:r>
    </w:p>
    <w:bookmarkEnd w:id="1"/>
    <w:p w14:paraId="700C0934" w14:textId="782B4B96"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Poddodavatelé</w:t>
      </w:r>
      <w:r w:rsidR="00FD17C6">
        <w:rPr>
          <w:rFonts w:eastAsia="Times New Roman"/>
          <w:lang w:eastAsia="cs-CZ"/>
        </w:rPr>
        <w:t xml:space="preserve"> </w:t>
      </w:r>
    </w:p>
    <w:p w14:paraId="18CA0036" w14:textId="74FC51A2" w:rsidR="004E1498" w:rsidRDefault="004E1498" w:rsidP="00F1527A">
      <w:pPr>
        <w:pStyle w:val="Nadpis2"/>
        <w:widowControl w:val="0"/>
      </w:pPr>
      <w:r w:rsidRPr="004E1498">
        <w:t>Na pro</w:t>
      </w:r>
      <w:r w:rsidR="000D278B">
        <w:t>vedení Díla se budou podílet pod</w:t>
      </w:r>
      <w:r w:rsidRPr="004E1498">
        <w:t>dodavatelé uvedení v </w:t>
      </w:r>
      <w:r w:rsidRPr="0039728D">
        <w:t>příloze č</w:t>
      </w:r>
      <w:r w:rsidR="0039728D" w:rsidRPr="0039728D">
        <w:t xml:space="preserve">. </w:t>
      </w:r>
      <w:r w:rsidR="00A741FF">
        <w:t>3</w:t>
      </w:r>
      <w:r w:rsidR="00A741FF" w:rsidRPr="0039728D">
        <w:t xml:space="preserve"> </w:t>
      </w:r>
      <w:r w:rsidR="006566F7" w:rsidRPr="0039728D">
        <w:t>této</w:t>
      </w:r>
      <w:r w:rsidR="006566F7">
        <w:t xml:space="preserve"> S</w:t>
      </w:r>
      <w:r w:rsidRPr="004E1498">
        <w:t xml:space="preserve">mlouvy. </w:t>
      </w:r>
    </w:p>
    <w:p w14:paraId="5AD75AB6" w14:textId="00926AB6" w:rsidR="00080792" w:rsidRPr="00080792" w:rsidRDefault="00080792" w:rsidP="00080792">
      <w:pPr>
        <w:pStyle w:val="Nadpis2"/>
        <w:widowControl w:val="0"/>
      </w:pPr>
      <w:r>
        <w:t>Zhotovitel</w:t>
      </w:r>
      <w:r w:rsidRPr="00080792">
        <w:t xml:space="preserve"> může v průběhu plnění nahradit stávajícího poddodavatele nebo přizvat k plnění </w:t>
      </w:r>
      <w:r>
        <w:t>Díla</w:t>
      </w:r>
      <w:r w:rsidRPr="00080792">
        <w:t xml:space="preserve"> nového poddodavatele, a to pouze po předchozím souhlasu písemném souhlasu Objednatele, na základě písemné žádosti </w:t>
      </w:r>
      <w:r>
        <w:t>Zhotovitel</w:t>
      </w:r>
      <w:r w:rsidRPr="00080792">
        <w:t xml:space="preserve">e. V případě, že </w:t>
      </w:r>
      <w:r>
        <w:t>Zhotovitel</w:t>
      </w:r>
      <w:r w:rsidRPr="00080792">
        <w:t xml:space="preserve"> požádá o změnu poddodavatele, musí tento poddodavatel splňovat veškeré požadavky Objednatele na plnění Smlouvy, minimálně ve stejném rozsahu jako nahrazovaný poddodavatel. Pokud je nahrazován poddodavatel, kterým byla ve výběrovém řízení prokazována kvalifikace, musí tento nový poddodavatel splňovat kvalifikaci ve stejném rozsahu jako nahrazovaný poddodavatel. </w:t>
      </w:r>
      <w:r>
        <w:t>Zhotovitel</w:t>
      </w:r>
      <w:r w:rsidRPr="00080792">
        <w:t xml:space="preserve"> je povinen k žádosti o změnu poddodavatele povinen předložit veškeré doklady a dokumenty požadované výzvou k podání nabídky ve vztahu k poddodavateli. Stejně postupuje </w:t>
      </w:r>
      <w:r>
        <w:t>Zhotovitel</w:t>
      </w:r>
      <w:r w:rsidRPr="00080792">
        <w:t xml:space="preserve"> v případě přizvání nového poddodavatele k plnění Smlouvy, v rozsahu stanoveném výzvou k podání nabídky. Změna osoby poddodavatele a přizvání nové osoby poddodavatele nepodléhá povinnosti uzavřít dodatek ke Smlouvě a proběhne pouze na základě písemného souhlasu Objednatele s touto změnou. </w:t>
      </w:r>
    </w:p>
    <w:p w14:paraId="11AD6701" w14:textId="77777777" w:rsidR="00FD17C6" w:rsidRPr="004E1498" w:rsidRDefault="00FD17C6" w:rsidP="00F1527A">
      <w:pPr>
        <w:widowControl w:val="0"/>
        <w:spacing w:after="0" w:line="240" w:lineRule="auto"/>
        <w:ind w:left="567"/>
        <w:contextualSpacing/>
        <w:jc w:val="both"/>
        <w:rPr>
          <w:rFonts w:eastAsia="Times New Roman" w:cs="Times New Roman"/>
          <w:lang w:eastAsia="cs-CZ"/>
        </w:rPr>
      </w:pPr>
    </w:p>
    <w:p w14:paraId="21F816C5" w14:textId="77777777"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lastRenderedPageBreak/>
        <w:t>Další ujednání</w:t>
      </w:r>
    </w:p>
    <w:p w14:paraId="458E4AF9" w14:textId="77777777" w:rsidR="004E1498" w:rsidRPr="004E1498" w:rsidRDefault="004E1498" w:rsidP="00F1527A">
      <w:pPr>
        <w:pStyle w:val="Nadpis2"/>
        <w:widowControl w:val="0"/>
      </w:pPr>
      <w:r w:rsidRPr="004E1498">
        <w:t>Zhotovitel prohlašuje, že je způsobilý k řádnému a včasnému provedení Díla a že disponuje takovými kapacitami a odbornými znalostmi, které jsou třeba k řádnému provedení Díla.</w:t>
      </w:r>
    </w:p>
    <w:p w14:paraId="7EDF1044" w14:textId="77777777" w:rsidR="004E1498" w:rsidRPr="007D099C" w:rsidRDefault="004E1498" w:rsidP="00F1527A">
      <w:pPr>
        <w:pStyle w:val="Nadpis2"/>
        <w:widowControl w:val="0"/>
        <w:rPr>
          <w:highlight w:val="lightGray"/>
        </w:rPr>
      </w:pPr>
      <w:r w:rsidRPr="007D099C">
        <w:rPr>
          <w:highlight w:val="lightGray"/>
        </w:rPr>
        <w:t>Kontaktními osobami smluvních stran jsou</w:t>
      </w:r>
    </w:p>
    <w:p w14:paraId="4E7FEA6D" w14:textId="776D44A0" w:rsidR="004E1498" w:rsidRPr="007D099C" w:rsidRDefault="004E1498" w:rsidP="00F1527A">
      <w:pPr>
        <w:pStyle w:val="Nadpis3"/>
        <w:widowControl w:val="0"/>
        <w:rPr>
          <w:highlight w:val="lightGray"/>
        </w:rPr>
      </w:pPr>
      <w:r w:rsidRPr="007D099C">
        <w:rPr>
          <w:highlight w:val="lightGray"/>
        </w:rPr>
        <w:t>za Objednatele p. ………………</w:t>
      </w:r>
      <w:r w:rsidR="0086114C" w:rsidRPr="007D099C">
        <w:rPr>
          <w:highlight w:val="lightGray"/>
        </w:rPr>
        <w:t>……,</w:t>
      </w:r>
      <w:r w:rsidRPr="007D099C">
        <w:rPr>
          <w:highlight w:val="lightGray"/>
        </w:rPr>
        <w:t xml:space="preserve"> tel. ……………</w:t>
      </w:r>
      <w:r w:rsidR="0086114C" w:rsidRPr="007D099C">
        <w:rPr>
          <w:highlight w:val="lightGray"/>
        </w:rPr>
        <w:t>……,</w:t>
      </w:r>
      <w:r w:rsidRPr="007D099C">
        <w:rPr>
          <w:highlight w:val="lightGray"/>
        </w:rPr>
        <w:t xml:space="preserve"> email ………………</w:t>
      </w:r>
      <w:r w:rsidR="0086114C" w:rsidRPr="007D099C">
        <w:rPr>
          <w:highlight w:val="lightGray"/>
        </w:rPr>
        <w:t>……,</w:t>
      </w:r>
    </w:p>
    <w:p w14:paraId="1C513CD4" w14:textId="0DEA1728" w:rsidR="004E1498" w:rsidRPr="009B4030" w:rsidRDefault="004E1498" w:rsidP="00F1527A">
      <w:pPr>
        <w:pStyle w:val="Nadpis3"/>
        <w:widowControl w:val="0"/>
        <w:rPr>
          <w:highlight w:val="green"/>
        </w:rPr>
      </w:pPr>
      <w:r w:rsidRPr="009B4030">
        <w:rPr>
          <w:highlight w:val="green"/>
        </w:rPr>
        <w:t xml:space="preserve">za Zhotovitele p. </w:t>
      </w:r>
      <w:r w:rsidR="008945EC" w:rsidRPr="00E21B35">
        <w:rPr>
          <w:rFonts w:ascii="Verdana" w:hAnsi="Verdana"/>
          <w:highlight w:val="green"/>
        </w:rPr>
        <w:t xml:space="preserve">[DOPLNÍ </w:t>
      </w:r>
      <w:r w:rsidR="008945EC">
        <w:rPr>
          <w:rFonts w:ascii="Verdana" w:hAnsi="Verdana"/>
          <w:highlight w:val="green"/>
        </w:rPr>
        <w:t>ZHOTOVITEL</w:t>
      </w:r>
      <w:r w:rsidR="008945EC" w:rsidRPr="00E21B35">
        <w:rPr>
          <w:rFonts w:ascii="Verdana" w:hAnsi="Verdana"/>
          <w:highlight w:val="green"/>
        </w:rPr>
        <w:t>]</w:t>
      </w:r>
    </w:p>
    <w:p w14:paraId="739753B3" w14:textId="34ECEF7A" w:rsidR="004E1498" w:rsidRPr="00D9782E" w:rsidRDefault="004E1498" w:rsidP="00F1527A">
      <w:pPr>
        <w:pStyle w:val="Nadpis2"/>
        <w:widowControl w:val="0"/>
      </w:pPr>
      <w:r w:rsidRPr="004E1498">
        <w:rPr>
          <w:rFonts w:eastAsia="Calibri"/>
        </w:rPr>
        <w:t>Smluvní s</w:t>
      </w:r>
      <w:r w:rsidR="00D9782E">
        <w:rPr>
          <w:rFonts w:eastAsia="Calibri"/>
        </w:rPr>
        <w:t>trany berou na vědomí, že tato S</w:t>
      </w:r>
      <w:r w:rsidRPr="004E1498">
        <w:rPr>
          <w:rFonts w:eastAsia="Calibri"/>
        </w:rPr>
        <w:t>mlouva podléhá uveřejnění v registru smluv podle zákona č. 340/2015 Sb., o zvláštních podmínkách účinnosti ně</w:t>
      </w:r>
      <w:r w:rsidR="00D9782E">
        <w:rPr>
          <w:rFonts w:eastAsia="Calibri"/>
        </w:rPr>
        <w:t>kterých s</w:t>
      </w:r>
      <w:r w:rsidRPr="004E1498">
        <w:rPr>
          <w:rFonts w:eastAsia="Calibri"/>
        </w:rPr>
        <w:t xml:space="preserve">mluv, </w:t>
      </w:r>
      <w:r w:rsidRPr="00D9782E">
        <w:rPr>
          <w:rFonts w:eastAsia="Calibri"/>
        </w:rPr>
        <w:t xml:space="preserve">uveřejňování těchto smluv a o registru smluv, ve znění pozdějších předpisů (dále jen „ZRS“), a současně souhlasí se zveřejněním údajů o identifikaci </w:t>
      </w:r>
      <w:r w:rsidR="003B5DD6">
        <w:rPr>
          <w:rFonts w:eastAsia="Calibri"/>
        </w:rPr>
        <w:t>Sml</w:t>
      </w:r>
      <w:r w:rsidRPr="00D9782E">
        <w:rPr>
          <w:rFonts w:eastAsia="Calibri"/>
        </w:rPr>
        <w:t xml:space="preserve">uvních stran, předmětu </w:t>
      </w:r>
      <w:r w:rsidR="003B5DD6">
        <w:rPr>
          <w:rFonts w:eastAsia="Calibri"/>
        </w:rPr>
        <w:t>Sml</w:t>
      </w:r>
      <w:r w:rsidRPr="00D9782E">
        <w:rPr>
          <w:rFonts w:eastAsia="Calibri"/>
        </w:rPr>
        <w:t>ouvy, jeho ceně č</w:t>
      </w:r>
      <w:r w:rsidR="00D9782E">
        <w:rPr>
          <w:rFonts w:eastAsia="Calibri"/>
        </w:rPr>
        <w:t>i hodnotě a datu uzavření této S</w:t>
      </w:r>
      <w:r w:rsidRPr="00D9782E">
        <w:rPr>
          <w:rFonts w:eastAsia="Calibri"/>
        </w:rPr>
        <w:t>mlouvy.</w:t>
      </w:r>
    </w:p>
    <w:p w14:paraId="0F72ED32" w14:textId="4B15EB72" w:rsidR="004E1498" w:rsidRPr="00D9782E" w:rsidRDefault="004E1498" w:rsidP="00F1527A">
      <w:pPr>
        <w:pStyle w:val="Nadpis2"/>
        <w:widowControl w:val="0"/>
      </w:pPr>
      <w:r w:rsidRPr="00D9782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F1527A">
      <w:pPr>
        <w:pStyle w:val="Nadpis2"/>
        <w:widowControl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4AD37EC8" w:rsidR="004E1498" w:rsidRPr="00D9782E" w:rsidRDefault="004E1498" w:rsidP="00F1527A">
      <w:pPr>
        <w:pStyle w:val="Nadpis2"/>
        <w:widowControl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F1527A">
      <w:pPr>
        <w:pStyle w:val="Nadpis2"/>
        <w:widowControl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2B3DBBF1" w:rsidR="004429CF" w:rsidRPr="00985EC7" w:rsidRDefault="006C7697" w:rsidP="00F1527A">
      <w:pPr>
        <w:pStyle w:val="Nadpis2"/>
        <w:widowControl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012CE368" w14:textId="5805A403" w:rsidR="00AB3FAE" w:rsidRDefault="0073792E" w:rsidP="00F1527A">
      <w:pPr>
        <w:pStyle w:val="Nadpis1"/>
        <w:widowControl w:val="0"/>
        <w:suppressAutoHyphens w:val="0"/>
        <w:jc w:val="both"/>
        <w:rPr>
          <w:rFonts w:eastAsia="Times New Roman"/>
          <w:b w:val="0"/>
          <w:lang w:eastAsia="cs-CZ"/>
        </w:rPr>
      </w:pPr>
      <w:r>
        <w:rPr>
          <w:rFonts w:eastAsia="Times New Roman"/>
          <w:lang w:eastAsia="cs-CZ"/>
        </w:rPr>
        <w:t>Střet zájmů, povinnosti Zhotovitele v souvislosti s konfliktem na Ukrajině</w:t>
      </w:r>
    </w:p>
    <w:p w14:paraId="29749AAA" w14:textId="1F964533" w:rsidR="0073792E" w:rsidRPr="003A6968" w:rsidRDefault="0073792E" w:rsidP="00F1527A">
      <w:pPr>
        <w:pStyle w:val="Nadpis2"/>
        <w:widowControl w:val="0"/>
      </w:pPr>
      <w:proofErr w:type="gramStart"/>
      <w:r>
        <w:rPr>
          <w:rFonts w:eastAsia="Calibri"/>
        </w:rPr>
        <w:t>Zhotovitel</w:t>
      </w:r>
      <w:proofErr w:type="gramEnd"/>
      <w:r w:rsidRPr="0073792E">
        <w:t xml:space="preserve"> prohlašuje, že není obchodní společností, ve které veřejný funkcionář uvedený v </w:t>
      </w:r>
      <w:proofErr w:type="spellStart"/>
      <w:proofErr w:type="gramStart"/>
      <w:r w:rsidRPr="0073792E">
        <w:t>ust</w:t>
      </w:r>
      <w:proofErr w:type="spellEnd"/>
      <w:r w:rsidRPr="0073792E">
        <w:t>.</w:t>
      </w:r>
      <w:proofErr w:type="gramEnd"/>
      <w:r w:rsidRPr="0073792E">
        <w:t xml:space="preserve"> § 2 odst. 1 písm. c) zákona č. 159/2006 Sb., o střetu zájmů, ve znění pozdějších předpisů (dále jen „</w:t>
      </w:r>
      <w:r w:rsidRPr="00460011">
        <w:rPr>
          <w:b/>
          <w:i/>
        </w:rPr>
        <w:t>Zákon o střetu zájmů</w:t>
      </w:r>
      <w:r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73792E">
        <w:t>ust</w:t>
      </w:r>
      <w:proofErr w:type="spellEnd"/>
      <w:r w:rsidRPr="0073792E">
        <w:t>. § 2 odst. 1 písm. c) Zákona o střetu zájmů nebo jím ovládaná osoba vlastní podíl představující alespoň 25 % účasti společníka v obchodní společnosti</w:t>
      </w:r>
      <w:r>
        <w:t>.</w:t>
      </w:r>
    </w:p>
    <w:p w14:paraId="795E2A8B" w14:textId="215E3C41" w:rsidR="0073792E" w:rsidRPr="00E21248" w:rsidRDefault="0073792E" w:rsidP="00F1527A">
      <w:pPr>
        <w:pStyle w:val="Nadpis2"/>
        <w:widowControl w:val="0"/>
      </w:pPr>
      <w:r>
        <w:rPr>
          <w:rFonts w:eastAsia="Calibri"/>
        </w:rPr>
        <w:t>Zhotovitel</w:t>
      </w:r>
      <w:r w:rsidRPr="0073792E">
        <w:t xml:space="preserve"> prohlašuje, že on, ani žádný z jeho poddodavatelů nebo jiných osob, jejichž způsobilost byla využita ve </w:t>
      </w:r>
      <w:r w:rsidRPr="00E21248">
        <w:t>smyslu evropských směrnic o zadávání veřejných zakázek, nejsou osobami:</w:t>
      </w:r>
    </w:p>
    <w:p w14:paraId="2C931EF1" w14:textId="0F73C831" w:rsidR="0073792E" w:rsidRPr="003A6968" w:rsidRDefault="0073792E" w:rsidP="00F1527A">
      <w:pPr>
        <w:pStyle w:val="Nadpis1"/>
        <w:widowControl w:val="0"/>
        <w:numPr>
          <w:ilvl w:val="0"/>
          <w:numId w:val="31"/>
        </w:numPr>
        <w:suppressAutoHyphens w:val="0"/>
        <w:spacing w:before="0" w:after="0"/>
        <w:jc w:val="both"/>
        <w:rPr>
          <w:u w:val="none"/>
          <w:lang w:eastAsia="cs-CZ"/>
        </w:rPr>
      </w:pPr>
      <w:r w:rsidRPr="003A6968">
        <w:rPr>
          <w:b w:val="0"/>
          <w:u w:val="none"/>
          <w:lang w:eastAsia="cs-CZ"/>
        </w:rPr>
        <w:t xml:space="preserve">dle článku 5k nařízení Rady (EU) č. 833/2014 ze dne 31. července 2014 o omezujících opatřeních vzhledem k činnostem Ruska destabilizujícím situaci na Ukrajině, ve znění pozdějších předpisů, jimž se zakazuje zadat nebo dále plnit </w:t>
      </w:r>
      <w:r w:rsidRPr="003A6968">
        <w:rPr>
          <w:b w:val="0"/>
          <w:u w:val="none"/>
          <w:lang w:eastAsia="cs-CZ"/>
        </w:rPr>
        <w:lastRenderedPageBreak/>
        <w:t xml:space="preserve">jakoukoli veřejnou zakázku nebo koncesní smlouvu spadající do oblasti působnosti směrnic o zadávání veřejných zakázek, </w:t>
      </w:r>
      <w:r w:rsidR="00A01A92" w:rsidRPr="00A01A92">
        <w:rPr>
          <w:b w:val="0"/>
          <w:u w:val="none"/>
          <w:lang w:eastAsia="cs-CZ"/>
        </w:rPr>
        <w:t>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w:t>
      </w:r>
      <w:r w:rsidRPr="003A6968">
        <w:rPr>
          <w:b w:val="0"/>
          <w:u w:val="none"/>
          <w:lang w:eastAsia="cs-CZ"/>
        </w:rPr>
        <w:t xml:space="preserve">, </w:t>
      </w:r>
    </w:p>
    <w:p w14:paraId="2316D48D" w14:textId="77777777" w:rsidR="0073792E" w:rsidRPr="003A6968" w:rsidRDefault="0073792E" w:rsidP="00F1527A">
      <w:pPr>
        <w:pStyle w:val="Nadpis1"/>
        <w:widowControl w:val="0"/>
        <w:numPr>
          <w:ilvl w:val="0"/>
          <w:numId w:val="31"/>
        </w:numPr>
        <w:suppressAutoHyphens w:val="0"/>
        <w:spacing w:before="0" w:after="0"/>
        <w:jc w:val="both"/>
        <w:rPr>
          <w:b w:val="0"/>
          <w:u w:val="none"/>
          <w:lang w:eastAsia="cs-CZ"/>
        </w:rPr>
      </w:pPr>
      <w:r w:rsidRPr="003A6968">
        <w:rPr>
          <w:b w:val="0"/>
          <w:u w:val="none"/>
          <w:lang w:eastAsia="cs-CZ"/>
        </w:rPr>
        <w:t>dle článku 2</w:t>
      </w:r>
      <w:r w:rsidRPr="003A6968">
        <w:rPr>
          <w:u w:val="none"/>
        </w:rPr>
        <w:t xml:space="preserve"> </w:t>
      </w:r>
      <w:r w:rsidRPr="003A6968">
        <w:rPr>
          <w:b w:val="0"/>
          <w:u w:val="none"/>
          <w:lang w:eastAsia="cs-CZ"/>
        </w:rPr>
        <w:t>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Pr="00460011">
        <w:rPr>
          <w:b w:val="0"/>
          <w:u w:val="none"/>
          <w:lang w:eastAsia="cs-CZ"/>
        </w:rPr>
        <w:t>dále jen</w:t>
      </w:r>
      <w:r>
        <w:rPr>
          <w:u w:val="none"/>
          <w:lang w:eastAsia="cs-CZ"/>
        </w:rPr>
        <w:t xml:space="preserve"> „</w:t>
      </w:r>
      <w:r w:rsidRPr="003A6968">
        <w:rPr>
          <w:i/>
          <w:u w:val="none"/>
          <w:lang w:eastAsia="cs-CZ"/>
        </w:rPr>
        <w:t>Sankční seznamy“</w:t>
      </w:r>
      <w:r w:rsidRPr="003A6968">
        <w:rPr>
          <w:b w:val="0"/>
          <w:u w:val="none"/>
          <w:lang w:eastAsia="cs-CZ"/>
        </w:rPr>
        <w:t>).</w:t>
      </w:r>
    </w:p>
    <w:p w14:paraId="3DE4E643" w14:textId="2C1F269C" w:rsidR="0073792E" w:rsidRDefault="0073792E" w:rsidP="00F1527A">
      <w:pPr>
        <w:pStyle w:val="Nadpis2"/>
        <w:widowControl w:val="0"/>
      </w:pPr>
      <w:r w:rsidRPr="00A453A2">
        <w:t xml:space="preserve">Je-li </w:t>
      </w:r>
      <w:r>
        <w:t>Zhotovitelem</w:t>
      </w:r>
      <w:r w:rsidRPr="00A72529">
        <w:t xml:space="preserve"> </w:t>
      </w:r>
      <w:r>
        <w:t xml:space="preserve">sdružení více osob, platí podmínky dle odstavce </w:t>
      </w:r>
      <w:r w:rsidR="00695637">
        <w:t>7</w:t>
      </w:r>
      <w:r>
        <w:t xml:space="preserve">.1 a </w:t>
      </w:r>
      <w:r w:rsidR="00695637">
        <w:t>7</w:t>
      </w:r>
      <w:r>
        <w:t xml:space="preserve">.2 této Smlouvy také </w:t>
      </w:r>
      <w:r w:rsidRPr="00460011">
        <w:rPr>
          <w:rFonts w:eastAsia="Calibri"/>
        </w:rPr>
        <w:t>jednotlivě</w:t>
      </w:r>
      <w:r>
        <w:t xml:space="preserve"> pro všechny osoby v rámci Zhotovitele sdružené a to bez ohledu na právní formu tohoto sdružení.</w:t>
      </w:r>
    </w:p>
    <w:p w14:paraId="1162654B" w14:textId="44A36722" w:rsidR="0073792E" w:rsidRPr="0073792E" w:rsidRDefault="0073792E" w:rsidP="00F1527A">
      <w:pPr>
        <w:pStyle w:val="Nadpis2"/>
        <w:widowControl w:val="0"/>
      </w:pPr>
      <w:r w:rsidRPr="0073792E">
        <w:t xml:space="preserve">Přestane-li </w:t>
      </w:r>
      <w:r>
        <w:t>Zhotovitel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06D4B6A1" w14:textId="633BAB46" w:rsidR="0073792E" w:rsidRPr="0073792E" w:rsidRDefault="0073792E" w:rsidP="00F1527A">
      <w:pPr>
        <w:pStyle w:val="Nadpis2"/>
        <w:widowControl w:val="0"/>
      </w:pPr>
      <w:r>
        <w:t>Zhotovitel</w:t>
      </w:r>
      <w:r w:rsidRPr="0073792E">
        <w:t xml:space="preserve">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296F03CC" w14:textId="1A90FA84" w:rsidR="0073792E" w:rsidRPr="0073792E" w:rsidRDefault="0073792E" w:rsidP="00F1527A">
      <w:pPr>
        <w:pStyle w:val="Nadpis2"/>
        <w:widowControl w:val="0"/>
      </w:pPr>
      <w:r>
        <w:t>Zhotovitel</w:t>
      </w:r>
      <w:r w:rsidRPr="0073792E">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w:t>
      </w:r>
      <w:r w:rsidRPr="0073792E">
        <w:rPr>
          <w:rFonts w:cstheme="majorBidi"/>
        </w:rPr>
        <w:t>ani hospodářské zdroje</w:t>
      </w:r>
      <w:r w:rsidRPr="0073792E">
        <w:t xml:space="preserve">, které obdrží od </w:t>
      </w:r>
      <w:r>
        <w:t>Objednatele</w:t>
      </w:r>
      <w:r w:rsidRPr="0073792E">
        <w:t xml:space="preserve"> na základě této Smlouvy a jejích případných dodatků, nezpřístupní přímo ani nepřímo fyzickým nebo právnickým osobám, subjektům či orgánům s nimi spojeným uvedeným v Sankčních seznamech,</w:t>
      </w:r>
      <w:r w:rsidRPr="0073792E">
        <w:rPr>
          <w:rFonts w:cstheme="majorBidi"/>
        </w:rPr>
        <w:t xml:space="preserve"> nebo v jejich prospěch</w:t>
      </w:r>
      <w:r w:rsidRPr="0073792E">
        <w:t>.</w:t>
      </w:r>
    </w:p>
    <w:p w14:paraId="57CF7C6B" w14:textId="6FCAB126" w:rsidR="00AB3FAE" w:rsidRPr="00EC44FE" w:rsidRDefault="0073792E" w:rsidP="00F1527A">
      <w:pPr>
        <w:pStyle w:val="Nadpis2"/>
        <w:widowControl w:val="0"/>
      </w:pPr>
      <w:r w:rsidRPr="0073792E">
        <w:t xml:space="preserve">Ukáží-li se prohlášení </w:t>
      </w:r>
      <w:r>
        <w:t>Zhotovitele</w:t>
      </w:r>
      <w:r w:rsidRPr="0073792E">
        <w:t xml:space="preserve"> dle odstavce </w:t>
      </w:r>
      <w:r w:rsidR="00695637">
        <w:t>7</w:t>
      </w:r>
      <w:r w:rsidRPr="0073792E">
        <w:t xml:space="preserve">.1 a </w:t>
      </w:r>
      <w:r w:rsidR="00695637">
        <w:t>7</w:t>
      </w:r>
      <w:r w:rsidRPr="0073792E">
        <w:t xml:space="preserve">.2 této Smlouvy jako nepravdivá nebo poruší-li </w:t>
      </w:r>
      <w:r>
        <w:t>Zhotovitel</w:t>
      </w:r>
      <w:r w:rsidRPr="0073792E">
        <w:t xml:space="preserve"> svou oznamovací povinnost dle odstavce </w:t>
      </w:r>
      <w:proofErr w:type="gramStart"/>
      <w:r w:rsidR="00695637">
        <w:t>7</w:t>
      </w:r>
      <w:r w:rsidRPr="0073792E">
        <w:t>.4. nebo</w:t>
      </w:r>
      <w:proofErr w:type="gramEnd"/>
      <w:r w:rsidRPr="0073792E">
        <w:t xml:space="preserve"> povinnosti dle odstavců </w:t>
      </w:r>
      <w:r w:rsidR="00695637">
        <w:t>7</w:t>
      </w:r>
      <w:r w:rsidRPr="0073792E">
        <w:t xml:space="preserve">.5 nebo </w:t>
      </w:r>
      <w:r w:rsidR="00695637">
        <w:t>7</w:t>
      </w:r>
      <w:r w:rsidRPr="0073792E">
        <w:t xml:space="preserve">.6 této Smlouvy, je </w:t>
      </w:r>
      <w:r>
        <w:t>Objednatel</w:t>
      </w:r>
      <w:r w:rsidRPr="0073792E">
        <w:t xml:space="preserve"> oprávněn odstoupit od této Smlouvy. </w:t>
      </w:r>
      <w:r>
        <w:t>Zhotovitel</w:t>
      </w:r>
      <w:r w:rsidRPr="0073792E">
        <w:t xml:space="preserve"> je dále povinen zaplatit za každé jednotlivé porušení povinností dle předchozí věty smluvní pokutu ve </w:t>
      </w:r>
      <w:r w:rsidRPr="00695637">
        <w:t>výši 5 %</w:t>
      </w:r>
      <w:r w:rsidRPr="0073792E">
        <w:t xml:space="preserve"> procent z</w:t>
      </w:r>
      <w:r w:rsidR="00E13382">
        <w:t> C</w:t>
      </w:r>
      <w:r w:rsidRPr="0073792E">
        <w:t>eny</w:t>
      </w:r>
      <w:r w:rsidR="00E13382">
        <w:t xml:space="preserve"> díla (C</w:t>
      </w:r>
      <w:r w:rsidRPr="0073792E">
        <w:t>ena bez DPH) sjednané dle této Smlouvy. Ustanovení § 2004 odst. 2 Občanského zákoníku a § 2050 Občanského zákoníku se nepoužijí.</w:t>
      </w:r>
    </w:p>
    <w:p w14:paraId="7ACA4F45" w14:textId="7FF43CDA" w:rsidR="004E1498" w:rsidRPr="004E1498" w:rsidRDefault="004E1498" w:rsidP="00F1527A">
      <w:pPr>
        <w:pStyle w:val="Nadpis1"/>
        <w:widowControl w:val="0"/>
        <w:suppressAutoHyphens w:val="0"/>
        <w:jc w:val="both"/>
        <w:rPr>
          <w:rFonts w:eastAsia="Times New Roman"/>
          <w:lang w:eastAsia="cs-CZ"/>
        </w:rPr>
      </w:pPr>
      <w:r w:rsidRPr="004E1498">
        <w:rPr>
          <w:rFonts w:eastAsia="Times New Roman"/>
          <w:lang w:eastAsia="cs-CZ"/>
        </w:rPr>
        <w:t>Závěrečná ujednání</w:t>
      </w:r>
    </w:p>
    <w:p w14:paraId="3E50101D" w14:textId="6767AFA5" w:rsidR="004E1498" w:rsidRPr="004E1498" w:rsidRDefault="004E1498" w:rsidP="00F1527A">
      <w:pPr>
        <w:pStyle w:val="Nadpis2"/>
        <w:widowControl w:val="0"/>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208700BA" w14:textId="77777777" w:rsidR="004E1498" w:rsidRPr="004E1498" w:rsidRDefault="004E1498" w:rsidP="00F1527A">
      <w:pPr>
        <w:pStyle w:val="Nadpis2"/>
        <w:widowControl w:val="0"/>
      </w:pPr>
      <w:r w:rsidRPr="004E1498">
        <w:t xml:space="preserve">Zhotovitel prohlašuje, že </w:t>
      </w:r>
    </w:p>
    <w:p w14:paraId="7633B164" w14:textId="2B3E61B4" w:rsidR="004E1498" w:rsidRPr="004E1498" w:rsidRDefault="004E1498" w:rsidP="00F1527A">
      <w:pPr>
        <w:pStyle w:val="Nadpis3"/>
        <w:widowControl w:val="0"/>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F1527A">
      <w:pPr>
        <w:pStyle w:val="Nadpis3"/>
        <w:widowControl w:val="0"/>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7C89F548" w14:textId="28C69A51" w:rsidR="006E6E61" w:rsidRPr="009C30C5" w:rsidRDefault="004A1DA5" w:rsidP="00F1527A">
      <w:pPr>
        <w:pStyle w:val="Nadpis2"/>
        <w:widowControl w:val="0"/>
      </w:pPr>
      <w:r>
        <w:t>Tato Smlouva je vyhotovena v elektronické podobě, přičemž obě Smluvní strany obdrží její elektronický originál</w:t>
      </w:r>
      <w:r w:rsidR="00C42A1F">
        <w:t xml:space="preserve"> </w:t>
      </w:r>
      <w:r w:rsidR="00C42A1F"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006E6E61" w:rsidRPr="009C30C5">
        <w:t xml:space="preserve"> sepsána ve třech vyhotoveních, přičemž jedno vyhotovení obdrží Zhotovitel a dvě vyhotovení Objednatel.</w:t>
      </w:r>
    </w:p>
    <w:p w14:paraId="6AB23CD3" w14:textId="6EF7FE9C" w:rsidR="004E1498" w:rsidRPr="004E1498" w:rsidRDefault="004E1498" w:rsidP="00F1527A">
      <w:pPr>
        <w:pStyle w:val="Nadpis2"/>
        <w:widowControl w:val="0"/>
        <w:ind w:left="567" w:hanging="567"/>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F1527A">
      <w:pPr>
        <w:pStyle w:val="Nadpis2"/>
        <w:widowControl w:val="0"/>
        <w:ind w:left="567" w:hanging="567"/>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F1527A">
      <w:pPr>
        <w:pStyle w:val="Nadpis2"/>
        <w:widowControl w:val="0"/>
        <w:ind w:left="567" w:hanging="567"/>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F1527A">
      <w:pPr>
        <w:pStyle w:val="Nadpis2"/>
        <w:widowControl w:val="0"/>
        <w:ind w:left="567" w:hanging="567"/>
      </w:pPr>
      <w:r>
        <w:t>Sml</w:t>
      </w:r>
      <w:r w:rsidR="004E1498" w:rsidRPr="004E1498">
        <w:t>ouvu o dílo lze měnit pouze písemnými dodatky.</w:t>
      </w:r>
    </w:p>
    <w:p w14:paraId="70BEC627" w14:textId="2D87FEA1" w:rsidR="004E1498" w:rsidRPr="004E1498" w:rsidRDefault="004E1498" w:rsidP="00F1527A">
      <w:pPr>
        <w:pStyle w:val="Nadpis2"/>
        <w:widowControl w:val="0"/>
        <w:ind w:left="567" w:hanging="567"/>
      </w:pPr>
      <w:r w:rsidRPr="004E1498">
        <w:t xml:space="preserve">Poté, co Zhotovitel poprvé obdrží spolu se Smlouvou o dílo i Obchodní podmínky v písemné formě, postačí pro veškeré další případy </w:t>
      </w:r>
      <w:r w:rsidR="00D9782E">
        <w:t>Sml</w:t>
      </w:r>
      <w:r w:rsidRPr="004E1498">
        <w:t xml:space="preserve">uv o dílo mezi Smluvními stranami pro to, aby </w:t>
      </w:r>
      <w:r w:rsidRPr="004E1498">
        <w:lastRenderedPageBreak/>
        <w:t xml:space="preserve">se </w:t>
      </w:r>
      <w:r w:rsidR="00D9782E">
        <w:t>Sml</w:t>
      </w:r>
      <w:r w:rsidRPr="004E1498">
        <w:t>ouva o dílo řídila Obchodními podmínkami, pokud Smlouva o dílo na Obchodní podmínky pouze odkáže, aniž by bylo třeba Obchodní podmínky činit fyzickou součástí vyhotovení Smlouvy o dílo, neboť Zhotoviteli již bude obsah Obchodních podmínek známý.</w:t>
      </w:r>
    </w:p>
    <w:p w14:paraId="61C4AB3F" w14:textId="77777777" w:rsidR="004E1498" w:rsidRPr="004E1498" w:rsidRDefault="004E1498" w:rsidP="00F1527A">
      <w:pPr>
        <w:pStyle w:val="Nadpis2"/>
        <w:widowControl w:val="0"/>
        <w:ind w:left="567" w:hanging="567"/>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50EA6B13" w14:textId="77777777" w:rsidR="004E1498" w:rsidRPr="007D099C" w:rsidRDefault="004E1498" w:rsidP="00F1527A">
      <w:pPr>
        <w:pStyle w:val="Nadpis2"/>
        <w:widowControl w:val="0"/>
        <w:ind w:left="567" w:hanging="567"/>
      </w:pPr>
      <w:r w:rsidRPr="004E1498">
        <w:t xml:space="preserve">Zvláštní podmínky, na které odkazuje Smlouva o dílo, mají přednost před zněním Obchodních podmínek, Obchodní podmínky se užijí v rozsahu, v jakém nejsou v rozporu </w:t>
      </w:r>
      <w:r w:rsidRPr="007D099C">
        <w:t>s takovými zvláštními podmínkami.</w:t>
      </w:r>
    </w:p>
    <w:p w14:paraId="4C1A93EA" w14:textId="7B569B8B" w:rsidR="004E1498" w:rsidRPr="007D099C" w:rsidRDefault="004E1498" w:rsidP="00F1527A">
      <w:pPr>
        <w:pStyle w:val="Nadpis2"/>
        <w:widowControl w:val="0"/>
        <w:ind w:left="567" w:hanging="567"/>
      </w:pPr>
      <w:r w:rsidRPr="007D099C">
        <w:rPr>
          <w:rFonts w:eastAsia="Calibri"/>
        </w:rPr>
        <w:t xml:space="preserve">Tato </w:t>
      </w:r>
      <w:r w:rsidR="00D9782E" w:rsidRPr="007D099C">
        <w:rPr>
          <w:rFonts w:eastAsia="Calibri"/>
        </w:rPr>
        <w:t>Sml</w:t>
      </w:r>
      <w:r w:rsidRPr="007D099C">
        <w:rPr>
          <w:rFonts w:eastAsia="Calibri"/>
        </w:rPr>
        <w:t xml:space="preserve">ouva nabývá platnosti okamžikem podpisu poslední ze </w:t>
      </w:r>
      <w:r w:rsidR="00D9782E" w:rsidRPr="007D099C">
        <w:rPr>
          <w:rFonts w:eastAsia="Calibri"/>
        </w:rPr>
        <w:t>Sml</w:t>
      </w:r>
      <w:r w:rsidRPr="007D099C">
        <w:rPr>
          <w:rFonts w:eastAsia="Calibri"/>
        </w:rPr>
        <w:t>uvních stran. Je-li Smlouva uveřejňována v registru smluv, nabývá účinnosti dnem uveřejnění v registru smluv, jinak je účinná od okamžiku uzavření.</w:t>
      </w:r>
    </w:p>
    <w:p w14:paraId="7BCD9A30" w14:textId="77777777" w:rsidR="004E1498" w:rsidRPr="004E1498" w:rsidRDefault="004E1498" w:rsidP="00F1527A">
      <w:pPr>
        <w:widowControl w:val="0"/>
        <w:overflowPunct w:val="0"/>
        <w:autoSpaceDE w:val="0"/>
        <w:autoSpaceDN w:val="0"/>
        <w:adjustRightInd w:val="0"/>
        <w:spacing w:after="0" w:line="240" w:lineRule="auto"/>
        <w:jc w:val="both"/>
        <w:textAlignment w:val="baseline"/>
        <w:rPr>
          <w:rFonts w:eastAsia="Times New Roman" w:cs="Times New Roman"/>
          <w:b/>
          <w:lang w:eastAsia="cs-CZ"/>
        </w:rPr>
      </w:pPr>
    </w:p>
    <w:p w14:paraId="19A12285" w14:textId="77777777" w:rsidR="004E1498" w:rsidRPr="004E1498" w:rsidRDefault="004E1498" w:rsidP="00F1527A">
      <w:pPr>
        <w:widowControl w:val="0"/>
        <w:overflowPunct w:val="0"/>
        <w:autoSpaceDE w:val="0"/>
        <w:autoSpaceDN w:val="0"/>
        <w:adjustRightInd w:val="0"/>
        <w:spacing w:before="320" w:after="120" w:line="240" w:lineRule="auto"/>
        <w:jc w:val="both"/>
        <w:textAlignment w:val="baseline"/>
        <w:rPr>
          <w:rFonts w:eastAsia="Times New Roman" w:cs="Times New Roman"/>
          <w:b/>
          <w:lang w:eastAsia="cs-CZ"/>
        </w:rPr>
      </w:pPr>
      <w:r w:rsidRPr="004E1498">
        <w:rPr>
          <w:rFonts w:eastAsia="Times New Roman" w:cs="Times New Roman"/>
          <w:b/>
          <w:lang w:eastAsia="cs-CZ"/>
        </w:rPr>
        <w:t>Přílohy</w:t>
      </w:r>
    </w:p>
    <w:p w14:paraId="132EAB42" w14:textId="6FC1173C" w:rsidR="006E6E61" w:rsidRPr="007D099C" w:rsidRDefault="006E6E61" w:rsidP="00F1527A">
      <w:pPr>
        <w:widowControl w:val="0"/>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7D099C">
        <w:rPr>
          <w:rFonts w:eastAsia="Times New Roman" w:cs="Times New Roman"/>
          <w:lang w:eastAsia="cs-CZ"/>
        </w:rPr>
        <w:t>Bližší specifikace</w:t>
      </w:r>
    </w:p>
    <w:p w14:paraId="73F180CE" w14:textId="77777777" w:rsidR="007D099C" w:rsidRPr="00F1527A" w:rsidRDefault="007D099C" w:rsidP="007D099C">
      <w:pPr>
        <w:widowControl w:val="0"/>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F1527A">
        <w:rPr>
          <w:rFonts w:eastAsia="Times New Roman" w:cs="Times New Roman"/>
          <w:lang w:eastAsia="cs-CZ"/>
        </w:rPr>
        <w:t>Obchodní podmínky ke Smlouvě o dílo</w:t>
      </w:r>
    </w:p>
    <w:p w14:paraId="077D172E" w14:textId="54E367FA" w:rsidR="006E6E61" w:rsidRPr="00695637" w:rsidRDefault="004429CF" w:rsidP="00F1527A">
      <w:pPr>
        <w:widowControl w:val="0"/>
        <w:numPr>
          <w:ilvl w:val="0"/>
          <w:numId w:val="5"/>
        </w:numPr>
        <w:overflowPunct w:val="0"/>
        <w:autoSpaceDE w:val="0"/>
        <w:autoSpaceDN w:val="0"/>
        <w:adjustRightInd w:val="0"/>
        <w:spacing w:after="0" w:line="240" w:lineRule="auto"/>
        <w:ind w:left="709" w:hanging="709"/>
        <w:contextualSpacing/>
        <w:jc w:val="both"/>
        <w:textAlignment w:val="baseline"/>
        <w:rPr>
          <w:rFonts w:eastAsia="Times New Roman" w:cs="Times New Roman"/>
          <w:lang w:eastAsia="cs-CZ"/>
        </w:rPr>
      </w:pPr>
      <w:r w:rsidRPr="00695637">
        <w:rPr>
          <w:rFonts w:eastAsia="Times New Roman" w:cs="Times New Roman"/>
          <w:lang w:eastAsia="cs-CZ"/>
        </w:rPr>
        <w:t>S</w:t>
      </w:r>
      <w:r w:rsidR="006E6E61" w:rsidRPr="00695637">
        <w:rPr>
          <w:rFonts w:eastAsia="Times New Roman" w:cs="Times New Roman"/>
          <w:lang w:eastAsia="cs-CZ"/>
        </w:rPr>
        <w:t>eznam poddodavatelů</w:t>
      </w:r>
      <w:r w:rsidRPr="00695637">
        <w:rPr>
          <w:rFonts w:eastAsia="Times New Roman" w:cs="Times New Roman"/>
          <w:lang w:eastAsia="cs-CZ"/>
        </w:rPr>
        <w:t xml:space="preserve"> </w:t>
      </w:r>
    </w:p>
    <w:p w14:paraId="64EEE3E6" w14:textId="05C07376" w:rsidR="006E6E61" w:rsidRPr="009B4030" w:rsidRDefault="004429CF" w:rsidP="00F1527A">
      <w:pPr>
        <w:pStyle w:val="Odstavecseseznamem"/>
        <w:widowControl w:val="0"/>
        <w:numPr>
          <w:ilvl w:val="0"/>
          <w:numId w:val="5"/>
        </w:numPr>
        <w:overflowPunct w:val="0"/>
        <w:autoSpaceDE w:val="0"/>
        <w:autoSpaceDN w:val="0"/>
        <w:adjustRightInd w:val="0"/>
        <w:spacing w:after="0" w:line="240" w:lineRule="auto"/>
        <w:ind w:hanging="720"/>
        <w:jc w:val="both"/>
        <w:textAlignment w:val="baseline"/>
        <w:rPr>
          <w:rFonts w:eastAsia="Times New Roman" w:cs="Times New Roman"/>
          <w:highlight w:val="green"/>
          <w:lang w:eastAsia="cs-CZ"/>
        </w:rPr>
      </w:pPr>
      <w:r w:rsidRPr="009B4030">
        <w:rPr>
          <w:rFonts w:eastAsia="Times New Roman" w:cs="Times New Roman"/>
          <w:highlight w:val="green"/>
          <w:lang w:eastAsia="cs-CZ"/>
        </w:rPr>
        <w:t>P</w:t>
      </w:r>
      <w:r w:rsidR="00B27209" w:rsidRPr="009B4030">
        <w:rPr>
          <w:rFonts w:eastAsia="Times New Roman" w:cs="Times New Roman"/>
          <w:highlight w:val="green"/>
          <w:lang w:eastAsia="cs-CZ"/>
        </w:rPr>
        <w:t>lná moc (pouze v případě zastoupení zhotovitele osobou na základě plné moci)</w:t>
      </w:r>
    </w:p>
    <w:p w14:paraId="4B15E5D7" w14:textId="77777777" w:rsidR="006C7697" w:rsidRDefault="006C7697"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442C99BB" w14:textId="77777777" w:rsidR="004429CF" w:rsidRDefault="004429CF"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7E126795" w14:textId="77777777" w:rsidR="004429CF" w:rsidRDefault="004429CF" w:rsidP="00F1527A">
      <w:pPr>
        <w:widowControl w:val="0"/>
        <w:overflowPunct w:val="0"/>
        <w:autoSpaceDE w:val="0"/>
        <w:autoSpaceDN w:val="0"/>
        <w:adjustRightInd w:val="0"/>
        <w:spacing w:after="0" w:line="240" w:lineRule="auto"/>
        <w:jc w:val="both"/>
        <w:textAlignment w:val="baseline"/>
        <w:rPr>
          <w:rFonts w:eastAsia="Times New Roman" w:cs="Times New Roman"/>
          <w:lang w:eastAsia="cs-CZ"/>
        </w:rPr>
      </w:pPr>
    </w:p>
    <w:p w14:paraId="63A374A3" w14:textId="68872355" w:rsidR="00613238" w:rsidRDefault="00613238" w:rsidP="00F1527A">
      <w:pPr>
        <w:widowControl w:val="0"/>
        <w:spacing w:after="0" w:line="276" w:lineRule="auto"/>
        <w:jc w:val="both"/>
        <w:rPr>
          <w:rFonts w:asciiTheme="majorHAnsi" w:hAnsiTheme="majorHAnsi"/>
        </w:rPr>
      </w:pPr>
      <w:r>
        <w:rPr>
          <w:rFonts w:asciiTheme="majorHAnsi" w:hAnsiTheme="majorHAnsi"/>
        </w:rPr>
        <w:t>Za Objednatele: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Za Zhotovitele:</w:t>
      </w:r>
    </w:p>
    <w:p w14:paraId="10BE7672" w14:textId="77777777" w:rsidR="00613238" w:rsidRDefault="00613238" w:rsidP="00F1527A">
      <w:pPr>
        <w:widowControl w:val="0"/>
        <w:spacing w:after="0" w:line="276" w:lineRule="auto"/>
        <w:jc w:val="both"/>
        <w:rPr>
          <w:rFonts w:asciiTheme="majorHAnsi" w:hAnsiTheme="majorHAnsi"/>
        </w:rPr>
      </w:pPr>
    </w:p>
    <w:p w14:paraId="75D2B619" w14:textId="77777777" w:rsidR="00613238" w:rsidRDefault="00613238" w:rsidP="00F1527A">
      <w:pPr>
        <w:widowControl w:val="0"/>
        <w:spacing w:after="0" w:line="276" w:lineRule="auto"/>
        <w:jc w:val="both"/>
        <w:rPr>
          <w:rFonts w:asciiTheme="majorHAnsi" w:hAnsiTheme="majorHAnsi"/>
        </w:rPr>
      </w:pPr>
    </w:p>
    <w:p w14:paraId="2FA0D040" w14:textId="77777777" w:rsidR="00613238" w:rsidRDefault="00613238" w:rsidP="00F1527A">
      <w:pPr>
        <w:widowControl w:val="0"/>
        <w:spacing w:after="0" w:line="276" w:lineRule="auto"/>
        <w:jc w:val="both"/>
        <w:rPr>
          <w:rFonts w:asciiTheme="majorHAnsi" w:hAnsiTheme="majorHAnsi"/>
        </w:rPr>
      </w:pPr>
    </w:p>
    <w:p w14:paraId="4761E1C5" w14:textId="77777777" w:rsidR="00613238" w:rsidRDefault="00613238" w:rsidP="00F1527A">
      <w:pPr>
        <w:widowControl w:val="0"/>
        <w:spacing w:after="0" w:line="276" w:lineRule="auto"/>
        <w:jc w:val="both"/>
        <w:rPr>
          <w:rFonts w:asciiTheme="majorHAnsi" w:hAnsiTheme="majorHAnsi"/>
        </w:rPr>
      </w:pPr>
      <w:r>
        <w:rPr>
          <w:rFonts w:asciiTheme="majorHAnsi" w:hAnsiTheme="majorHAnsi"/>
        </w:rPr>
        <w:t>……………………………………………………</w:t>
      </w:r>
      <w:r>
        <w:rPr>
          <w:rFonts w:asciiTheme="majorHAnsi" w:hAnsiTheme="majorHAnsi"/>
        </w:rPr>
        <w:tab/>
      </w:r>
      <w:r>
        <w:rPr>
          <w:rFonts w:asciiTheme="majorHAnsi" w:hAnsiTheme="majorHAnsi"/>
        </w:rPr>
        <w:tab/>
      </w:r>
      <w:r>
        <w:rPr>
          <w:rFonts w:asciiTheme="majorHAnsi" w:hAnsiTheme="majorHAnsi"/>
        </w:rPr>
        <w:tab/>
        <w:t>…………………………………………………</w:t>
      </w:r>
      <w:r>
        <w:rPr>
          <w:rFonts w:asciiTheme="majorHAnsi" w:hAnsiTheme="majorHAnsi"/>
        </w:rPr>
        <w:tab/>
      </w:r>
      <w:r>
        <w:rPr>
          <w:rFonts w:asciiTheme="majorHAnsi" w:hAnsiTheme="majorHAnsi"/>
        </w:rPr>
        <w:tab/>
      </w:r>
    </w:p>
    <w:p w14:paraId="111F1717" w14:textId="55FFE26B" w:rsidR="00613238" w:rsidRDefault="007D099C" w:rsidP="00F1527A">
      <w:pPr>
        <w:widowControl w:val="0"/>
        <w:spacing w:after="0" w:line="276" w:lineRule="auto"/>
        <w:rPr>
          <w:rFonts w:asciiTheme="majorHAnsi" w:hAnsiTheme="majorHAnsi"/>
        </w:rPr>
      </w:pPr>
      <w:r w:rsidRPr="007D099C">
        <w:rPr>
          <w:rFonts w:asciiTheme="majorHAnsi" w:hAnsiTheme="majorHAnsi"/>
          <w:b/>
          <w:noProof/>
        </w:rPr>
        <w:t>Ing. David Miklas</w:t>
      </w:r>
      <w:r w:rsidR="008945EC">
        <w:rPr>
          <w:rFonts w:asciiTheme="majorHAnsi" w:hAnsiTheme="majorHAnsi"/>
        </w:rPr>
        <w:tab/>
      </w:r>
      <w:r w:rsidR="008945EC">
        <w:rPr>
          <w:rFonts w:asciiTheme="majorHAnsi" w:hAnsiTheme="majorHAnsi"/>
        </w:rPr>
        <w:tab/>
      </w:r>
      <w:r w:rsidR="00613238" w:rsidRPr="009B4030">
        <w:rPr>
          <w:rFonts w:asciiTheme="majorHAnsi" w:hAnsiTheme="majorHAnsi"/>
        </w:rPr>
        <w:t xml:space="preserve">  </w:t>
      </w:r>
      <w:r w:rsidR="00613238" w:rsidRPr="009B4030">
        <w:rPr>
          <w:rFonts w:asciiTheme="majorHAnsi" w:hAnsiTheme="majorHAnsi"/>
        </w:rPr>
        <w:tab/>
      </w:r>
      <w:r w:rsidR="00613238" w:rsidRPr="009B4030">
        <w:rPr>
          <w:rFonts w:asciiTheme="majorHAnsi" w:hAnsiTheme="majorHAnsi"/>
        </w:rPr>
        <w:tab/>
      </w:r>
      <w:r w:rsidR="00613238" w:rsidRPr="009B4030">
        <w:rPr>
          <w:rFonts w:asciiTheme="majorHAnsi" w:hAnsiTheme="majorHAnsi"/>
        </w:rPr>
        <w:tab/>
      </w:r>
      <w:r w:rsidR="00613238" w:rsidRPr="008945EC">
        <w:rPr>
          <w:rFonts w:asciiTheme="majorHAnsi" w:hAnsiTheme="majorHAnsi"/>
          <w:noProof/>
          <w:highlight w:val="green"/>
        </w:rPr>
        <w:t>[</w:t>
      </w:r>
      <w:r w:rsidR="00613238" w:rsidRPr="00F1527A">
        <w:rPr>
          <w:rFonts w:asciiTheme="majorHAnsi" w:hAnsiTheme="majorHAnsi"/>
          <w:iCs/>
          <w:noProof/>
          <w:highlight w:val="green"/>
        </w:rPr>
        <w:t>DOPLNÍ ZHOTOVITEL</w:t>
      </w:r>
      <w:r w:rsidR="00613238" w:rsidRPr="008945EC">
        <w:rPr>
          <w:rFonts w:asciiTheme="majorHAnsi" w:hAnsiTheme="majorHAnsi"/>
          <w:noProof/>
          <w:highlight w:val="green"/>
        </w:rPr>
        <w:t>]</w:t>
      </w:r>
      <w:r w:rsidR="008945EC">
        <w:rPr>
          <w:rFonts w:asciiTheme="majorHAnsi" w:hAnsiTheme="majorHAnsi"/>
          <w:noProof/>
        </w:rPr>
        <w:br/>
      </w:r>
      <w:r>
        <w:rPr>
          <w:rFonts w:asciiTheme="majorHAnsi" w:hAnsiTheme="majorHAnsi"/>
        </w:rPr>
        <w:t>ředitel organizační jednotky</w:t>
      </w:r>
    </w:p>
    <w:p w14:paraId="549DFA76" w14:textId="316552FA" w:rsidR="007D099C" w:rsidRDefault="007D099C" w:rsidP="00F1527A">
      <w:pPr>
        <w:widowControl w:val="0"/>
        <w:spacing w:after="0" w:line="276" w:lineRule="auto"/>
        <w:rPr>
          <w:rFonts w:asciiTheme="majorHAnsi" w:hAnsiTheme="majorHAnsi"/>
        </w:rPr>
      </w:pPr>
      <w:r>
        <w:rPr>
          <w:rFonts w:asciiTheme="majorHAnsi" w:hAnsiTheme="majorHAnsi"/>
        </w:rPr>
        <w:t>Správa železniční telematiky</w:t>
      </w:r>
    </w:p>
    <w:p w14:paraId="5E8BA70D" w14:textId="77777777" w:rsidR="00D9782E" w:rsidRDefault="00D9782E" w:rsidP="00F1527A">
      <w:pPr>
        <w:overflowPunct w:val="0"/>
        <w:autoSpaceDE w:val="0"/>
        <w:autoSpaceDN w:val="0"/>
        <w:adjustRightInd w:val="0"/>
        <w:spacing w:after="0" w:line="240" w:lineRule="auto"/>
        <w:jc w:val="both"/>
        <w:textAlignment w:val="baseline"/>
        <w:rPr>
          <w:rFonts w:eastAsia="Calibri" w:cs="Times New Roman"/>
        </w:rPr>
      </w:pPr>
    </w:p>
    <w:sectPr w:rsidR="00D9782E" w:rsidSect="000645D6">
      <w:headerReference w:type="default" r:id="rId11"/>
      <w:footerReference w:type="default" r:id="rId12"/>
      <w:headerReference w:type="first" r:id="rId13"/>
      <w:footerReference w:type="first" r:id="rId14"/>
      <w:pgSz w:w="11906" w:h="16838" w:code="9"/>
      <w:pgMar w:top="1049" w:right="1134" w:bottom="1474" w:left="2070" w:header="1009" w:footer="67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10A6D3" w16cex:dateUtc="2023-11-23T13: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30C9D" w14:textId="77777777" w:rsidR="00DC6A72" w:rsidRDefault="00DC6A72" w:rsidP="00962258">
      <w:pPr>
        <w:spacing w:after="0" w:line="240" w:lineRule="auto"/>
      </w:pPr>
      <w:r>
        <w:separator/>
      </w:r>
    </w:p>
  </w:endnote>
  <w:endnote w:type="continuationSeparator" w:id="0">
    <w:p w14:paraId="0AE951C4" w14:textId="77777777" w:rsidR="00DC6A72" w:rsidRDefault="00DC6A72"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5548070C"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8404E">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8404E">
            <w:rPr>
              <w:rStyle w:val="slostrnky"/>
              <w:noProof/>
            </w:rPr>
            <w:t>5</w:t>
          </w:r>
          <w:r w:rsidRPr="00B8518B">
            <w:rPr>
              <w:rStyle w:val="slostrnky"/>
            </w:rPr>
            <w:fldChar w:fldCharType="end"/>
          </w:r>
        </w:p>
      </w:tc>
      <w:tc>
        <w:tcPr>
          <w:tcW w:w="3458" w:type="dxa"/>
          <w:shd w:val="clear" w:color="auto" w:fill="auto"/>
          <w:tcMar>
            <w:left w:w="0" w:type="dxa"/>
            <w:right w:w="0" w:type="dxa"/>
          </w:tcMar>
        </w:tcPr>
        <w:p w14:paraId="089C4990" w14:textId="101F864E" w:rsidR="00592757" w:rsidRDefault="00592757" w:rsidP="00093A53">
          <w:pPr>
            <w:pStyle w:val="Zpat"/>
          </w:pPr>
        </w:p>
      </w:tc>
      <w:tc>
        <w:tcPr>
          <w:tcW w:w="2835" w:type="dxa"/>
          <w:shd w:val="clear" w:color="auto" w:fill="auto"/>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46327F91"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649744CD"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050EF836"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A8404E">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A8404E">
            <w:rPr>
              <w:rStyle w:val="slostrnky"/>
              <w:noProof/>
            </w:rPr>
            <w:t>5</w:t>
          </w:r>
          <w:r w:rsidRPr="00B8518B">
            <w:rPr>
              <w:rStyle w:val="slostrnky"/>
            </w:rPr>
            <w:fldChar w:fldCharType="end"/>
          </w:r>
        </w:p>
      </w:tc>
      <w:tc>
        <w:tcPr>
          <w:tcW w:w="3458" w:type="dxa"/>
          <w:shd w:val="clear" w:color="auto" w:fill="auto"/>
          <w:tcMar>
            <w:left w:w="0" w:type="dxa"/>
            <w:right w:w="0" w:type="dxa"/>
          </w:tcMar>
        </w:tcPr>
        <w:p w14:paraId="3EA9F2EE" w14:textId="09AFCF6F" w:rsidR="00592757" w:rsidRDefault="00592757" w:rsidP="00093A53">
          <w:pPr>
            <w:pStyle w:val="Zpat"/>
          </w:pPr>
          <w:r>
            <w:t xml:space="preserve">Správa </w:t>
          </w:r>
          <w:r w:rsidR="00461D32">
            <w:t>železnic</w:t>
          </w:r>
          <w:r>
            <w:t>, státní organizace</w:t>
          </w:r>
        </w:p>
        <w:p w14:paraId="18D9786B" w14:textId="77777777" w:rsidR="00592757" w:rsidRDefault="00592757" w:rsidP="00093A53">
          <w:pPr>
            <w:pStyle w:val="Zpat"/>
          </w:pPr>
          <w:r>
            <w:t>zapsána v obchodním rejstříku vedeném Městským soudem v Praze, spisová značka A 48384</w:t>
          </w:r>
        </w:p>
      </w:tc>
      <w:tc>
        <w:tcPr>
          <w:tcW w:w="2835" w:type="dxa"/>
          <w:shd w:val="clear" w:color="auto" w:fill="auto"/>
          <w:tcMar>
            <w:left w:w="0" w:type="dxa"/>
            <w:right w:w="0" w:type="dxa"/>
          </w:tcMar>
        </w:tcPr>
        <w:p w14:paraId="69ED602F" w14:textId="77777777" w:rsidR="00592757" w:rsidRDefault="00592757" w:rsidP="00093A53">
          <w:pPr>
            <w:pStyle w:val="Zpat"/>
          </w:pPr>
          <w:r>
            <w:t>Sídlo: Dlážděná 1003/7, 110 00 Praha 1</w:t>
          </w:r>
        </w:p>
        <w:p w14:paraId="528FD792" w14:textId="77777777" w:rsidR="00592757" w:rsidRDefault="00592757" w:rsidP="00093A53">
          <w:pPr>
            <w:pStyle w:val="Zpat"/>
          </w:pPr>
          <w:r>
            <w:t>IČ: 709 94 234 DIČ: CZ 709 94 234</w:t>
          </w:r>
        </w:p>
        <w:p w14:paraId="734DD67A" w14:textId="68750E5C" w:rsidR="00592757" w:rsidRDefault="00592757" w:rsidP="00093A53">
          <w:pPr>
            <w:pStyle w:val="Zpat"/>
          </w:pPr>
          <w:r>
            <w:t>www.</w:t>
          </w:r>
          <w:r w:rsidR="00AD7371">
            <w:t>spravazeleznic</w:t>
          </w:r>
          <w:r>
            <w:t>.cz</w:t>
          </w:r>
        </w:p>
      </w:tc>
      <w:tc>
        <w:tcPr>
          <w:tcW w:w="2921" w:type="dxa"/>
        </w:tcPr>
        <w:p w14:paraId="0C29E961" w14:textId="77777777" w:rsidR="00592757" w:rsidRDefault="00592757" w:rsidP="00093A53">
          <w:pPr>
            <w:pStyle w:val="Zpat"/>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7D4B8F8C">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3F82AF55"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56CEDB2E">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dtdh="http://schemas.microsoft.com/office/word/2020/wordml/sdtdatahash" xmlns:w16="http://schemas.microsoft.com/office/word/2018/wordml" xmlns:w16cex="http://schemas.microsoft.com/office/word/2018/wordml/cex" xmlns:oel="http://schemas.microsoft.com/office/2019/extlst">
          <w:pict>
            <v:line w14:anchorId="47896700"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A73CB" w14:textId="77777777" w:rsidR="00DC6A72" w:rsidRDefault="00DC6A72" w:rsidP="00962258">
      <w:pPr>
        <w:spacing w:after="0" w:line="240" w:lineRule="auto"/>
      </w:pPr>
      <w:r>
        <w:separator/>
      </w:r>
    </w:p>
  </w:footnote>
  <w:footnote w:type="continuationSeparator" w:id="0">
    <w:p w14:paraId="094AA839" w14:textId="77777777" w:rsidR="00DC6A72" w:rsidRDefault="00DC6A72"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0FCBF164" w:rsidR="00F1715C" w:rsidRPr="00B8518B" w:rsidRDefault="001C298C" w:rsidP="00FC6389">
          <w:pPr>
            <w:pStyle w:val="Zpat"/>
            <w:rPr>
              <w:rStyle w:val="slostrnky"/>
            </w:rPr>
          </w:pPr>
          <w:r>
            <w:rPr>
              <w:noProof/>
              <w:lang w:eastAsia="cs-CZ"/>
            </w:rPr>
            <w:drawing>
              <wp:anchor distT="0" distB="0" distL="114300" distR="114300" simplePos="0" relativeHeight="251659776" behindDoc="0" locked="1" layoutInCell="1" allowOverlap="1" wp14:anchorId="1DF84C8B" wp14:editId="75168DD1">
                <wp:simplePos x="0" y="0"/>
                <wp:positionH relativeFrom="page">
                  <wp:posOffset>-31115</wp:posOffset>
                </wp:positionH>
                <wp:positionV relativeFrom="page">
                  <wp:posOffset>-45720</wp:posOffset>
                </wp:positionV>
                <wp:extent cx="1727835" cy="640715"/>
                <wp:effectExtent l="0" t="0" r="5715" b="6985"/>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DD24FDB" w:rsidR="00F1715C" w:rsidRPr="00D6163D" w:rsidRDefault="00F1715C" w:rsidP="00FC6389">
    <w:pPr>
      <w:pStyle w:val="Zhlav"/>
      <w:rPr>
        <w:sz w:val="8"/>
        <w:szCs w:val="8"/>
      </w:rPr>
    </w:pP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B8AC1F9A"/>
    <w:lvl w:ilvl="0">
      <w:start w:val="1"/>
      <w:numFmt w:val="decimal"/>
      <w:pStyle w:val="Nadpis1"/>
      <w:lvlText w:val="%1"/>
      <w:lvlJc w:val="left"/>
      <w:pPr>
        <w:ind w:left="432" w:hanging="432"/>
      </w:pPr>
      <w:rPr>
        <w:b/>
      </w:rPr>
    </w:lvl>
    <w:lvl w:ilvl="1">
      <w:start w:val="1"/>
      <w:numFmt w:val="decimal"/>
      <w:pStyle w:val="Nadpis2"/>
      <w:lvlText w:val="%1.%2"/>
      <w:lvlJc w:val="left"/>
      <w:pPr>
        <w:ind w:left="576" w:hanging="576"/>
      </w:pPr>
      <w:rPr>
        <w:b w:val="0"/>
      </w:r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0" w15:restartNumberingAfterBreak="0">
    <w:nsid w:val="305B402F"/>
    <w:multiLevelType w:val="hybridMultilevel"/>
    <w:tmpl w:val="1DCED564"/>
    <w:lvl w:ilvl="0" w:tplc="00A4ED62">
      <w:start w:val="1"/>
      <w:numFmt w:val="decimal"/>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794EC0"/>
    <w:multiLevelType w:val="multilevel"/>
    <w:tmpl w:val="82BE395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070991"/>
    <w:multiLevelType w:val="multilevel"/>
    <w:tmpl w:val="CABE99FC"/>
    <w:numStyleLink w:val="ListNumbermultilevel"/>
  </w:abstractNum>
  <w:abstractNum w:abstractNumId="22"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8E35CAF"/>
    <w:multiLevelType w:val="hybridMultilevel"/>
    <w:tmpl w:val="F9AE0F2E"/>
    <w:lvl w:ilvl="0" w:tplc="757EDDBC">
      <w:start w:val="14"/>
      <w:numFmt w:val="bullet"/>
      <w:lvlText w:val="-"/>
      <w:lvlJc w:val="left"/>
      <w:pPr>
        <w:ind w:left="938" w:hanging="360"/>
      </w:pPr>
      <w:rPr>
        <w:rFonts w:ascii="Verdana" w:eastAsiaTheme="minorHAnsi" w:hAnsi="Verdana" w:cstheme="minorBidi" w:hint="default"/>
      </w:rPr>
    </w:lvl>
    <w:lvl w:ilvl="1" w:tplc="04050003" w:tentative="1">
      <w:start w:val="1"/>
      <w:numFmt w:val="bullet"/>
      <w:lvlText w:val="o"/>
      <w:lvlJc w:val="left"/>
      <w:pPr>
        <w:ind w:left="1658" w:hanging="360"/>
      </w:pPr>
      <w:rPr>
        <w:rFonts w:ascii="Courier New" w:hAnsi="Courier New" w:cs="Courier New" w:hint="default"/>
      </w:rPr>
    </w:lvl>
    <w:lvl w:ilvl="2" w:tplc="04050005" w:tentative="1">
      <w:start w:val="1"/>
      <w:numFmt w:val="bullet"/>
      <w:lvlText w:val=""/>
      <w:lvlJc w:val="left"/>
      <w:pPr>
        <w:ind w:left="2378" w:hanging="360"/>
      </w:pPr>
      <w:rPr>
        <w:rFonts w:ascii="Wingdings" w:hAnsi="Wingdings" w:hint="default"/>
      </w:rPr>
    </w:lvl>
    <w:lvl w:ilvl="3" w:tplc="04050001" w:tentative="1">
      <w:start w:val="1"/>
      <w:numFmt w:val="bullet"/>
      <w:lvlText w:val=""/>
      <w:lvlJc w:val="left"/>
      <w:pPr>
        <w:ind w:left="3098" w:hanging="360"/>
      </w:pPr>
      <w:rPr>
        <w:rFonts w:ascii="Symbol" w:hAnsi="Symbol" w:hint="default"/>
      </w:rPr>
    </w:lvl>
    <w:lvl w:ilvl="4" w:tplc="04050003" w:tentative="1">
      <w:start w:val="1"/>
      <w:numFmt w:val="bullet"/>
      <w:lvlText w:val="o"/>
      <w:lvlJc w:val="left"/>
      <w:pPr>
        <w:ind w:left="3818" w:hanging="360"/>
      </w:pPr>
      <w:rPr>
        <w:rFonts w:ascii="Courier New" w:hAnsi="Courier New" w:cs="Courier New" w:hint="default"/>
      </w:rPr>
    </w:lvl>
    <w:lvl w:ilvl="5" w:tplc="04050005" w:tentative="1">
      <w:start w:val="1"/>
      <w:numFmt w:val="bullet"/>
      <w:lvlText w:val=""/>
      <w:lvlJc w:val="left"/>
      <w:pPr>
        <w:ind w:left="4538" w:hanging="360"/>
      </w:pPr>
      <w:rPr>
        <w:rFonts w:ascii="Wingdings" w:hAnsi="Wingdings" w:hint="default"/>
      </w:rPr>
    </w:lvl>
    <w:lvl w:ilvl="6" w:tplc="04050001" w:tentative="1">
      <w:start w:val="1"/>
      <w:numFmt w:val="bullet"/>
      <w:lvlText w:val=""/>
      <w:lvlJc w:val="left"/>
      <w:pPr>
        <w:ind w:left="5258" w:hanging="360"/>
      </w:pPr>
      <w:rPr>
        <w:rFonts w:ascii="Symbol" w:hAnsi="Symbol" w:hint="default"/>
      </w:rPr>
    </w:lvl>
    <w:lvl w:ilvl="7" w:tplc="04050003" w:tentative="1">
      <w:start w:val="1"/>
      <w:numFmt w:val="bullet"/>
      <w:lvlText w:val="o"/>
      <w:lvlJc w:val="left"/>
      <w:pPr>
        <w:ind w:left="5978" w:hanging="360"/>
      </w:pPr>
      <w:rPr>
        <w:rFonts w:ascii="Courier New" w:hAnsi="Courier New" w:cs="Courier New" w:hint="default"/>
      </w:rPr>
    </w:lvl>
    <w:lvl w:ilvl="8" w:tplc="04050005" w:tentative="1">
      <w:start w:val="1"/>
      <w:numFmt w:val="bullet"/>
      <w:lvlText w:val=""/>
      <w:lvlJc w:val="left"/>
      <w:pPr>
        <w:ind w:left="6698" w:hanging="360"/>
      </w:pPr>
      <w:rPr>
        <w:rFonts w:ascii="Wingdings" w:hAnsi="Wingdings" w:hint="default"/>
      </w:rPr>
    </w:lvl>
  </w:abstractNum>
  <w:abstractNum w:abstractNumId="24"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
  </w:num>
  <w:num w:numId="3">
    <w:abstractNumId w:val="7"/>
  </w:num>
  <w:num w:numId="4">
    <w:abstractNumId w:val="21"/>
  </w:num>
  <w:num w:numId="5">
    <w:abstractNumId w:val="10"/>
  </w:num>
  <w:num w:numId="6">
    <w:abstractNumId w:val="1"/>
  </w:num>
  <w:num w:numId="7">
    <w:abstractNumId w:val="12"/>
  </w:num>
  <w:num w:numId="8">
    <w:abstractNumId w:val="22"/>
  </w:num>
  <w:num w:numId="9">
    <w:abstractNumId w:val="13"/>
  </w:num>
  <w:num w:numId="10">
    <w:abstractNumId w:val="8"/>
  </w:num>
  <w:num w:numId="11">
    <w:abstractNumId w:val="3"/>
  </w:num>
  <w:num w:numId="12">
    <w:abstractNumId w:val="18"/>
  </w:num>
  <w:num w:numId="13">
    <w:abstractNumId w:val="20"/>
  </w:num>
  <w:num w:numId="14">
    <w:abstractNumId w:val="6"/>
  </w:num>
  <w:num w:numId="15">
    <w:abstractNumId w:val="24"/>
  </w:num>
  <w:num w:numId="16">
    <w:abstractNumId w:val="15"/>
  </w:num>
  <w:num w:numId="17">
    <w:abstractNumId w:val="9"/>
  </w:num>
  <w:num w:numId="18">
    <w:abstractNumId w:val="11"/>
  </w:num>
  <w:num w:numId="19">
    <w:abstractNumId w:val="17"/>
  </w:num>
  <w:num w:numId="20">
    <w:abstractNumId w:val="16"/>
  </w:num>
  <w:num w:numId="21">
    <w:abstractNumId w:val="9"/>
  </w:num>
  <w:num w:numId="22">
    <w:abstractNumId w:val="19"/>
  </w:num>
  <w:num w:numId="23">
    <w:abstractNumId w:val="9"/>
  </w:num>
  <w:num w:numId="24">
    <w:abstractNumId w:val="9"/>
  </w:num>
  <w:num w:numId="25">
    <w:abstractNumId w:val="9"/>
  </w:num>
  <w:num w:numId="26">
    <w:abstractNumId w:val="9"/>
  </w:num>
  <w:num w:numId="27">
    <w:abstractNumId w:val="0"/>
  </w:num>
  <w:num w:numId="28">
    <w:abstractNumId w:val="9"/>
  </w:num>
  <w:num w:numId="29">
    <w:abstractNumId w:val="9"/>
  </w:num>
  <w:num w:numId="30">
    <w:abstractNumId w:val="14"/>
  </w:num>
  <w:num w:numId="31">
    <w:abstractNumId w:val="4"/>
  </w:num>
  <w:num w:numId="32">
    <w:abstractNumId w:val="9"/>
  </w:num>
  <w:num w:numId="33">
    <w:abstractNumId w:val="9"/>
  </w:num>
  <w:num w:numId="34">
    <w:abstractNumId w:val="9"/>
  </w:num>
  <w:num w:numId="35">
    <w:abstractNumId w:val="9"/>
  </w:num>
  <w:num w:numId="36">
    <w:abstractNumId w:val="9"/>
  </w:num>
  <w:num w:numId="37">
    <w:abstractNumId w:val="9"/>
  </w:num>
  <w:num w:numId="38">
    <w:abstractNumId w:val="23"/>
  </w:num>
  <w:num w:numId="39">
    <w:abstractNumId w:val="9"/>
  </w:num>
  <w:num w:numId="40">
    <w:abstractNumId w:val="9"/>
  </w:num>
  <w:num w:numId="41">
    <w:abstractNumId w:val="9"/>
  </w:num>
  <w:num w:numId="42">
    <w:abstractNumId w:val="9"/>
  </w:num>
  <w:num w:numId="43">
    <w:abstractNumId w:val="9"/>
  </w:num>
  <w:num w:numId="4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LockTheme/>
  <w:styleLockQFSet/>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A6E"/>
    <w:rsid w:val="00037A31"/>
    <w:rsid w:val="000645D6"/>
    <w:rsid w:val="00072C1E"/>
    <w:rsid w:val="00073A69"/>
    <w:rsid w:val="00080792"/>
    <w:rsid w:val="000814B9"/>
    <w:rsid w:val="000853E9"/>
    <w:rsid w:val="000A13BC"/>
    <w:rsid w:val="000A3F85"/>
    <w:rsid w:val="000B324A"/>
    <w:rsid w:val="000D278B"/>
    <w:rsid w:val="000E23A7"/>
    <w:rsid w:val="000F3F61"/>
    <w:rsid w:val="00105CB1"/>
    <w:rsid w:val="0010693F"/>
    <w:rsid w:val="00107E5E"/>
    <w:rsid w:val="0011164F"/>
    <w:rsid w:val="00114472"/>
    <w:rsid w:val="001211B7"/>
    <w:rsid w:val="0013379C"/>
    <w:rsid w:val="001550BC"/>
    <w:rsid w:val="001605B9"/>
    <w:rsid w:val="001702D4"/>
    <w:rsid w:val="00170EC5"/>
    <w:rsid w:val="001747C1"/>
    <w:rsid w:val="00184743"/>
    <w:rsid w:val="00193A76"/>
    <w:rsid w:val="001A6752"/>
    <w:rsid w:val="001C0FC2"/>
    <w:rsid w:val="001C298C"/>
    <w:rsid w:val="001C65F9"/>
    <w:rsid w:val="001D3AFC"/>
    <w:rsid w:val="001D68A6"/>
    <w:rsid w:val="00207DF5"/>
    <w:rsid w:val="00216193"/>
    <w:rsid w:val="002313EA"/>
    <w:rsid w:val="00247C3A"/>
    <w:rsid w:val="0025341D"/>
    <w:rsid w:val="00275474"/>
    <w:rsid w:val="00280E07"/>
    <w:rsid w:val="00284D12"/>
    <w:rsid w:val="0029605F"/>
    <w:rsid w:val="002C31BF"/>
    <w:rsid w:val="002D08B1"/>
    <w:rsid w:val="002D6523"/>
    <w:rsid w:val="002E0CD7"/>
    <w:rsid w:val="002E7B61"/>
    <w:rsid w:val="003013FA"/>
    <w:rsid w:val="003071BD"/>
    <w:rsid w:val="00315CEB"/>
    <w:rsid w:val="00341DCF"/>
    <w:rsid w:val="0034533B"/>
    <w:rsid w:val="00357BC6"/>
    <w:rsid w:val="00380260"/>
    <w:rsid w:val="0038088E"/>
    <w:rsid w:val="003956C6"/>
    <w:rsid w:val="0039728D"/>
    <w:rsid w:val="003A0DCF"/>
    <w:rsid w:val="003A25A7"/>
    <w:rsid w:val="003A4D59"/>
    <w:rsid w:val="003A7E84"/>
    <w:rsid w:val="003B39EC"/>
    <w:rsid w:val="003B5DD6"/>
    <w:rsid w:val="003B5FC3"/>
    <w:rsid w:val="003B674B"/>
    <w:rsid w:val="003D06DB"/>
    <w:rsid w:val="003D1F1E"/>
    <w:rsid w:val="003D703A"/>
    <w:rsid w:val="003F20D8"/>
    <w:rsid w:val="00401303"/>
    <w:rsid w:val="0042314E"/>
    <w:rsid w:val="00431925"/>
    <w:rsid w:val="00441430"/>
    <w:rsid w:val="004429CF"/>
    <w:rsid w:val="004452CE"/>
    <w:rsid w:val="00450F07"/>
    <w:rsid w:val="00453CD3"/>
    <w:rsid w:val="00457620"/>
    <w:rsid w:val="00460011"/>
    <w:rsid w:val="00460660"/>
    <w:rsid w:val="00461D32"/>
    <w:rsid w:val="0047161E"/>
    <w:rsid w:val="0047677B"/>
    <w:rsid w:val="00486107"/>
    <w:rsid w:val="00491827"/>
    <w:rsid w:val="00493B1B"/>
    <w:rsid w:val="004A1DA5"/>
    <w:rsid w:val="004A6222"/>
    <w:rsid w:val="004B2D5D"/>
    <w:rsid w:val="004B348C"/>
    <w:rsid w:val="004C4399"/>
    <w:rsid w:val="004C728D"/>
    <w:rsid w:val="004C787C"/>
    <w:rsid w:val="004E143C"/>
    <w:rsid w:val="004E1498"/>
    <w:rsid w:val="004E3A53"/>
    <w:rsid w:val="004F492B"/>
    <w:rsid w:val="004F4B9B"/>
    <w:rsid w:val="00511AB9"/>
    <w:rsid w:val="00522467"/>
    <w:rsid w:val="00523EA7"/>
    <w:rsid w:val="00527421"/>
    <w:rsid w:val="00537B7A"/>
    <w:rsid w:val="00537B95"/>
    <w:rsid w:val="0055288E"/>
    <w:rsid w:val="00553375"/>
    <w:rsid w:val="00553C4E"/>
    <w:rsid w:val="005736B7"/>
    <w:rsid w:val="005740C3"/>
    <w:rsid w:val="00575E5A"/>
    <w:rsid w:val="00580E0C"/>
    <w:rsid w:val="00592757"/>
    <w:rsid w:val="00597E84"/>
    <w:rsid w:val="005B4645"/>
    <w:rsid w:val="005B76DD"/>
    <w:rsid w:val="005C1367"/>
    <w:rsid w:val="005D5624"/>
    <w:rsid w:val="005F1404"/>
    <w:rsid w:val="0060520C"/>
    <w:rsid w:val="0061068E"/>
    <w:rsid w:val="00613238"/>
    <w:rsid w:val="00616624"/>
    <w:rsid w:val="006322A0"/>
    <w:rsid w:val="0063696F"/>
    <w:rsid w:val="006566F7"/>
    <w:rsid w:val="00660AD3"/>
    <w:rsid w:val="00677B7F"/>
    <w:rsid w:val="00695637"/>
    <w:rsid w:val="006A17E8"/>
    <w:rsid w:val="006A5570"/>
    <w:rsid w:val="006A689C"/>
    <w:rsid w:val="006B3D79"/>
    <w:rsid w:val="006C43A6"/>
    <w:rsid w:val="006C7697"/>
    <w:rsid w:val="006D7AFE"/>
    <w:rsid w:val="006E0578"/>
    <w:rsid w:val="006E314D"/>
    <w:rsid w:val="006E6E61"/>
    <w:rsid w:val="007061F8"/>
    <w:rsid w:val="00710723"/>
    <w:rsid w:val="007132CE"/>
    <w:rsid w:val="00723ED1"/>
    <w:rsid w:val="0073792E"/>
    <w:rsid w:val="00743525"/>
    <w:rsid w:val="007510DD"/>
    <w:rsid w:val="00753EBA"/>
    <w:rsid w:val="00756BBA"/>
    <w:rsid w:val="00760DA0"/>
    <w:rsid w:val="0076286B"/>
    <w:rsid w:val="00766846"/>
    <w:rsid w:val="0077673A"/>
    <w:rsid w:val="007846E1"/>
    <w:rsid w:val="007A0C04"/>
    <w:rsid w:val="007B570C"/>
    <w:rsid w:val="007C01CD"/>
    <w:rsid w:val="007C0424"/>
    <w:rsid w:val="007C589B"/>
    <w:rsid w:val="007D099C"/>
    <w:rsid w:val="007E15FA"/>
    <w:rsid w:val="007E4A6E"/>
    <w:rsid w:val="007F56A7"/>
    <w:rsid w:val="00807DD0"/>
    <w:rsid w:val="00810E9B"/>
    <w:rsid w:val="00816B59"/>
    <w:rsid w:val="00845DC2"/>
    <w:rsid w:val="0084768D"/>
    <w:rsid w:val="0086114C"/>
    <w:rsid w:val="008659F3"/>
    <w:rsid w:val="00886D4B"/>
    <w:rsid w:val="008945EC"/>
    <w:rsid w:val="00895406"/>
    <w:rsid w:val="008A3568"/>
    <w:rsid w:val="008B6021"/>
    <w:rsid w:val="008D03B9"/>
    <w:rsid w:val="008E1E86"/>
    <w:rsid w:val="008E21AB"/>
    <w:rsid w:val="008F18D6"/>
    <w:rsid w:val="008F7DFE"/>
    <w:rsid w:val="009032FF"/>
    <w:rsid w:val="00904780"/>
    <w:rsid w:val="00922385"/>
    <w:rsid w:val="009223DF"/>
    <w:rsid w:val="00936091"/>
    <w:rsid w:val="00940693"/>
    <w:rsid w:val="00940D8A"/>
    <w:rsid w:val="00950C1F"/>
    <w:rsid w:val="00955C61"/>
    <w:rsid w:val="00962258"/>
    <w:rsid w:val="009678B7"/>
    <w:rsid w:val="009833E1"/>
    <w:rsid w:val="00985EC7"/>
    <w:rsid w:val="00992D9C"/>
    <w:rsid w:val="00996CB8"/>
    <w:rsid w:val="009A0078"/>
    <w:rsid w:val="009B14A9"/>
    <w:rsid w:val="009B2E97"/>
    <w:rsid w:val="009B4030"/>
    <w:rsid w:val="009C30C5"/>
    <w:rsid w:val="009D1230"/>
    <w:rsid w:val="009D1706"/>
    <w:rsid w:val="009E07F4"/>
    <w:rsid w:val="009F392E"/>
    <w:rsid w:val="009F7278"/>
    <w:rsid w:val="00A01A92"/>
    <w:rsid w:val="00A021CC"/>
    <w:rsid w:val="00A02EE7"/>
    <w:rsid w:val="00A157FE"/>
    <w:rsid w:val="00A320BE"/>
    <w:rsid w:val="00A53522"/>
    <w:rsid w:val="00A605AE"/>
    <w:rsid w:val="00A6177B"/>
    <w:rsid w:val="00A66136"/>
    <w:rsid w:val="00A741FF"/>
    <w:rsid w:val="00A76699"/>
    <w:rsid w:val="00A8404E"/>
    <w:rsid w:val="00AA4CBB"/>
    <w:rsid w:val="00AA65FA"/>
    <w:rsid w:val="00AA7351"/>
    <w:rsid w:val="00AB3FAE"/>
    <w:rsid w:val="00AB6759"/>
    <w:rsid w:val="00AD056F"/>
    <w:rsid w:val="00AD6731"/>
    <w:rsid w:val="00AD7371"/>
    <w:rsid w:val="00AF11FA"/>
    <w:rsid w:val="00B15D0D"/>
    <w:rsid w:val="00B17679"/>
    <w:rsid w:val="00B27209"/>
    <w:rsid w:val="00B3452A"/>
    <w:rsid w:val="00B365D2"/>
    <w:rsid w:val="00B3680E"/>
    <w:rsid w:val="00B545C1"/>
    <w:rsid w:val="00B702DB"/>
    <w:rsid w:val="00B748DD"/>
    <w:rsid w:val="00B75EE1"/>
    <w:rsid w:val="00B77481"/>
    <w:rsid w:val="00B8518B"/>
    <w:rsid w:val="00BB184D"/>
    <w:rsid w:val="00BC3B85"/>
    <w:rsid w:val="00BC4DC9"/>
    <w:rsid w:val="00BD7E91"/>
    <w:rsid w:val="00BE4BD1"/>
    <w:rsid w:val="00BF2DD6"/>
    <w:rsid w:val="00C02D0A"/>
    <w:rsid w:val="00C03A6E"/>
    <w:rsid w:val="00C22949"/>
    <w:rsid w:val="00C35AE5"/>
    <w:rsid w:val="00C42A1F"/>
    <w:rsid w:val="00C44F6A"/>
    <w:rsid w:val="00C47AE3"/>
    <w:rsid w:val="00C70EC1"/>
    <w:rsid w:val="00CB53B1"/>
    <w:rsid w:val="00CC16DF"/>
    <w:rsid w:val="00CC6991"/>
    <w:rsid w:val="00CD1FC4"/>
    <w:rsid w:val="00D21061"/>
    <w:rsid w:val="00D26FB4"/>
    <w:rsid w:val="00D4108E"/>
    <w:rsid w:val="00D6163D"/>
    <w:rsid w:val="00D657AD"/>
    <w:rsid w:val="00D76037"/>
    <w:rsid w:val="00D831A3"/>
    <w:rsid w:val="00D85C5B"/>
    <w:rsid w:val="00D9782E"/>
    <w:rsid w:val="00DB210B"/>
    <w:rsid w:val="00DC60C3"/>
    <w:rsid w:val="00DC6A72"/>
    <w:rsid w:val="00DC75F3"/>
    <w:rsid w:val="00DD46F3"/>
    <w:rsid w:val="00DE56F2"/>
    <w:rsid w:val="00DF116D"/>
    <w:rsid w:val="00DF21CD"/>
    <w:rsid w:val="00E017C5"/>
    <w:rsid w:val="00E04EB8"/>
    <w:rsid w:val="00E13382"/>
    <w:rsid w:val="00E21248"/>
    <w:rsid w:val="00E55F3F"/>
    <w:rsid w:val="00E6227B"/>
    <w:rsid w:val="00E9193A"/>
    <w:rsid w:val="00EA499B"/>
    <w:rsid w:val="00EB104F"/>
    <w:rsid w:val="00EC44FE"/>
    <w:rsid w:val="00ED14BD"/>
    <w:rsid w:val="00ED52CF"/>
    <w:rsid w:val="00EE5EBA"/>
    <w:rsid w:val="00EF1804"/>
    <w:rsid w:val="00F0533E"/>
    <w:rsid w:val="00F1048D"/>
    <w:rsid w:val="00F12C80"/>
    <w:rsid w:val="00F12DEC"/>
    <w:rsid w:val="00F1527A"/>
    <w:rsid w:val="00F1715C"/>
    <w:rsid w:val="00F173A5"/>
    <w:rsid w:val="00F310F8"/>
    <w:rsid w:val="00F35939"/>
    <w:rsid w:val="00F45607"/>
    <w:rsid w:val="00F60F94"/>
    <w:rsid w:val="00F617EF"/>
    <w:rsid w:val="00F659EB"/>
    <w:rsid w:val="00F666E1"/>
    <w:rsid w:val="00F867BB"/>
    <w:rsid w:val="00F86BA6"/>
    <w:rsid w:val="00F9658A"/>
    <w:rsid w:val="00F969C4"/>
    <w:rsid w:val="00FA32F8"/>
    <w:rsid w:val="00FC6389"/>
    <w:rsid w:val="00FD17C6"/>
    <w:rsid w:val="00FD1F3C"/>
    <w:rsid w:val="00FF294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FF3E3"/>
  <w14:defaultImageDpi w14:val="32767"/>
  <w15:docId w15:val="{26D6FB2B-F706-4CC4-A5F2-6BF62176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ind w:left="567" w:hanging="567"/>
      <w:outlineLvl w:val="0"/>
    </w:pPr>
    <w:rPr>
      <w:rFonts w:asciiTheme="majorHAnsi" w:eastAsiaTheme="majorEastAsia" w:hAnsiTheme="majorHAnsi" w:cstheme="majorBidi"/>
      <w:b/>
      <w:spacing w:val="-6"/>
      <w:u w:val="single"/>
    </w:rPr>
  </w:style>
  <w:style w:type="paragraph" w:styleId="Nadpis2">
    <w:name w:val="heading 2"/>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ind w:left="1287"/>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950C1F"/>
    <w:rPr>
      <w:rFonts w:eastAsia="Times New Roman" w:cs="Times New Roman"/>
      <w:lang w:eastAsia="cs-CZ"/>
    </w:rPr>
  </w:style>
  <w:style w:type="character" w:customStyle="1" w:styleId="Nadpis3Char">
    <w:name w:val="Nadpis 3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180587026">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553DF-4787-43B1-AFDE-0C972B2D279D}">
  <ds:schemaRefs>
    <ds:schemaRef ds:uri="4e4a6a96-f3e4-483d-987d-304999e1d579"/>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1AE40F7-BA21-4548-9A89-EFCF5CD6F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45F0E497-87D3-40A4-B0BE-F81FAD568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2293</Words>
  <Characters>13532</Characters>
  <Application>Microsoft Office Word</Application>
  <DocSecurity>0</DocSecurity>
  <Lines>112</Lines>
  <Paragraphs>31</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Zajíčková Veronika, Mgr.</cp:lastModifiedBy>
  <cp:revision>3</cp:revision>
  <cp:lastPrinted>2017-11-28T17:18:00Z</cp:lastPrinted>
  <dcterms:created xsi:type="dcterms:W3CDTF">2023-12-05T09:12:00Z</dcterms:created>
  <dcterms:modified xsi:type="dcterms:W3CDTF">2023-12-05T10:50:00Z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